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D44CDCF" w:rsidR="00A56208" w:rsidRDefault="4933AEE1" w:rsidP="004616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847B7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Municipal</w:t>
      </w:r>
      <w:r w:rsidRPr="00DE706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47B73">
        <w:rPr>
          <w:rFonts w:asciiTheme="minorHAnsi" w:hAnsiTheme="minorHAnsi" w:cstheme="minorHAnsi"/>
          <w:b/>
          <w:bCs/>
          <w:sz w:val="28"/>
          <w:szCs w:val="28"/>
        </w:rPr>
        <w:t>Election Officials Fee</w:t>
      </w:r>
      <w:r w:rsidR="00DE7062" w:rsidRPr="00DE7062">
        <w:rPr>
          <w:rFonts w:asciiTheme="minorHAnsi" w:hAnsiTheme="minorHAnsi" w:cstheme="minorHAnsi"/>
          <w:b/>
          <w:bCs/>
          <w:sz w:val="28"/>
          <w:szCs w:val="28"/>
        </w:rPr>
        <w:t xml:space="preserve"> Policy </w:t>
      </w:r>
      <w:r w:rsidR="00DE7062" w:rsidRPr="00847B7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Template</w:t>
      </w:r>
    </w:p>
    <w:p w14:paraId="60945A6E" w14:textId="77777777" w:rsidR="00DE7062" w:rsidRPr="00DE7062" w:rsidRDefault="00DE7062" w:rsidP="004616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8778" w:type="dxa"/>
        <w:tblInd w:w="-5" w:type="dxa"/>
        <w:tblLook w:val="04A0" w:firstRow="1" w:lastRow="0" w:firstColumn="1" w:lastColumn="0" w:noHBand="0" w:noVBand="1"/>
      </w:tblPr>
      <w:tblGrid>
        <w:gridCol w:w="2523"/>
        <w:gridCol w:w="3127"/>
        <w:gridCol w:w="3128"/>
      </w:tblGrid>
      <w:tr w:rsidR="002F57E2" w14:paraId="6BCEBCF0" w14:textId="77777777" w:rsidTr="00AA612A">
        <w:trPr>
          <w:trHeight w:val="482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08B8" w14:textId="59DDFF04" w:rsidR="002F57E2" w:rsidRDefault="002F57E2" w:rsidP="001F060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F71D4" w14:textId="1C664CCB" w:rsidR="002F57E2" w:rsidRPr="00480196" w:rsidRDefault="00847B73" w:rsidP="00DB75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Election Officials Fee</w:t>
            </w:r>
            <w:r w:rsidR="00480196" w:rsidRPr="00480196">
              <w:rPr>
                <w:rFonts w:asciiTheme="minorHAnsi" w:hAnsiTheme="minorHAnsi" w:cstheme="minorHAnsi"/>
              </w:rPr>
              <w:t xml:space="preserve"> Policy</w:t>
            </w:r>
          </w:p>
        </w:tc>
      </w:tr>
      <w:tr w:rsidR="002F57E2" w14:paraId="2F3B66F2" w14:textId="77777777" w:rsidTr="00AA612A">
        <w:trPr>
          <w:trHeight w:val="472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24D1" w14:textId="07D771EE" w:rsidR="002F57E2" w:rsidRDefault="002F57E2" w:rsidP="001F060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="00794C40">
              <w:rPr>
                <w:rFonts w:asciiTheme="minorHAnsi" w:hAnsiTheme="minorHAnsi" w:cstheme="minorHAnsi"/>
                <w:b/>
                <w:bCs/>
              </w:rPr>
              <w:t>olicy #: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859D7" w14:textId="77777777" w:rsidR="002F57E2" w:rsidRDefault="002F57E2" w:rsidP="00DB75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0196" w14:paraId="072548D8" w14:textId="77777777" w:rsidTr="00AA612A">
        <w:trPr>
          <w:trHeight w:val="482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44D42" w14:textId="2DC30236" w:rsidR="00480196" w:rsidRDefault="00480196" w:rsidP="001F060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Approved by Council: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6531" w14:textId="4EB759FD" w:rsidR="00480196" w:rsidRPr="00C616D6" w:rsidRDefault="00480196" w:rsidP="00DB75A3">
            <w:pPr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16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4B29E" w14:textId="52625066" w:rsidR="00480196" w:rsidRPr="00C616D6" w:rsidRDefault="00480196" w:rsidP="00DB75A3">
            <w:pPr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16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Resolution #:</w:t>
            </w:r>
          </w:p>
        </w:tc>
      </w:tr>
      <w:tr w:rsidR="002F57E2" w14:paraId="088C89AB" w14:textId="77777777" w:rsidTr="00AA612A">
        <w:trPr>
          <w:trHeight w:val="472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83A18" w14:textId="15A74C08" w:rsidR="002F57E2" w:rsidRDefault="00794C40" w:rsidP="001F060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Implementation Date: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98A55" w14:textId="77777777" w:rsidR="002F57E2" w:rsidRDefault="002F57E2" w:rsidP="00DB75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2A3D3EC" w14:textId="77777777" w:rsidR="0062423D" w:rsidRPr="0075039B" w:rsidRDefault="0062423D">
      <w:pPr>
        <w:rPr>
          <w:rFonts w:asciiTheme="minorHAnsi" w:hAnsiTheme="minorHAnsi" w:cstheme="minorHAnsi"/>
        </w:rPr>
      </w:pPr>
    </w:p>
    <w:p w14:paraId="0D0B940D" w14:textId="1CFB8B88" w:rsidR="00177CC8" w:rsidRPr="0075039B" w:rsidRDefault="0062423D" w:rsidP="001A5169">
      <w:pPr>
        <w:shd w:val="clear" w:color="auto" w:fill="F2F2F2" w:themeFill="background1" w:themeFillShade="F2"/>
        <w:snapToGrid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75039B">
        <w:rPr>
          <w:rFonts w:asciiTheme="minorHAnsi" w:hAnsiTheme="minorHAnsi" w:cstheme="minorHAnsi"/>
          <w:b/>
          <w:bCs/>
        </w:rPr>
        <w:t>Background:</w:t>
      </w:r>
    </w:p>
    <w:p w14:paraId="2BBD1007" w14:textId="771CFFE7" w:rsidR="00177CC8" w:rsidRPr="00847B73" w:rsidRDefault="00847B73" w:rsidP="00FC7438">
      <w:pPr>
        <w:jc w:val="both"/>
        <w:rPr>
          <w:rFonts w:asciiTheme="minorHAnsi" w:hAnsiTheme="minorHAnsi" w:cstheme="minorHAnsi"/>
        </w:rPr>
      </w:pPr>
      <w:r w:rsidRPr="00847B73">
        <w:rPr>
          <w:rFonts w:asciiTheme="minorHAnsi" w:hAnsiTheme="minorHAnsi" w:cstheme="minorHAnsi"/>
        </w:rPr>
        <w:t>The municipality need</w:t>
      </w:r>
      <w:r w:rsidR="00662E8D">
        <w:rPr>
          <w:rFonts w:asciiTheme="minorHAnsi" w:hAnsiTheme="minorHAnsi" w:cstheme="minorHAnsi"/>
        </w:rPr>
        <w:t>s</w:t>
      </w:r>
      <w:r w:rsidRPr="00847B73">
        <w:rPr>
          <w:rFonts w:asciiTheme="minorHAnsi" w:hAnsiTheme="minorHAnsi" w:cstheme="minorHAnsi"/>
        </w:rPr>
        <w:t xml:space="preserve"> to hire additional short-term staff for by-elections and during </w:t>
      </w:r>
      <w:r w:rsidR="009B43A5">
        <w:rPr>
          <w:rFonts w:asciiTheme="minorHAnsi" w:hAnsiTheme="minorHAnsi" w:cstheme="minorHAnsi"/>
        </w:rPr>
        <w:t xml:space="preserve">the </w:t>
      </w:r>
      <w:r w:rsidRPr="00847B73">
        <w:rPr>
          <w:rFonts w:asciiTheme="minorHAnsi" w:hAnsiTheme="minorHAnsi" w:cstheme="minorHAnsi"/>
        </w:rPr>
        <w:t>general municipal election. This policy outline</w:t>
      </w:r>
      <w:r w:rsidR="00B7349E">
        <w:rPr>
          <w:rFonts w:asciiTheme="minorHAnsi" w:hAnsiTheme="minorHAnsi" w:cstheme="minorHAnsi"/>
        </w:rPr>
        <w:t>s the payment and process and fees of election officials, including the MEO and DMEO.</w:t>
      </w:r>
      <w:r w:rsidRPr="00847B73">
        <w:rPr>
          <w:rFonts w:asciiTheme="minorHAnsi" w:hAnsiTheme="minorHAnsi" w:cstheme="minorHAnsi"/>
        </w:rPr>
        <w:t xml:space="preserve"> </w:t>
      </w:r>
    </w:p>
    <w:p w14:paraId="0E27B00A" w14:textId="77777777" w:rsidR="0062423D" w:rsidRPr="0075039B" w:rsidRDefault="0062423D" w:rsidP="00FC7438">
      <w:pPr>
        <w:jc w:val="both"/>
        <w:rPr>
          <w:rFonts w:asciiTheme="minorHAnsi" w:hAnsiTheme="minorHAnsi" w:cstheme="minorHAnsi"/>
        </w:rPr>
      </w:pPr>
    </w:p>
    <w:p w14:paraId="60061E4C" w14:textId="68059E91" w:rsidR="00F716D4" w:rsidRPr="0075039B" w:rsidRDefault="00067446" w:rsidP="001A5169">
      <w:pPr>
        <w:shd w:val="clear" w:color="auto" w:fill="F2F2F2" w:themeFill="background1" w:themeFillShade="F2"/>
        <w:snapToGrid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75039B">
        <w:rPr>
          <w:rFonts w:asciiTheme="minorHAnsi" w:hAnsiTheme="minorHAnsi" w:cstheme="minorHAnsi"/>
          <w:b/>
          <w:bCs/>
        </w:rPr>
        <w:t>Purpose</w:t>
      </w:r>
      <w:r w:rsidR="00F23BBC" w:rsidRPr="0075039B">
        <w:rPr>
          <w:rFonts w:asciiTheme="minorHAnsi" w:hAnsiTheme="minorHAnsi" w:cstheme="minorHAnsi"/>
          <w:b/>
          <w:bCs/>
        </w:rPr>
        <w:t>:</w:t>
      </w:r>
    </w:p>
    <w:p w14:paraId="008A6506" w14:textId="124084D0" w:rsidR="00214038" w:rsidRPr="0075039B" w:rsidRDefault="00067446" w:rsidP="00FC7438">
      <w:pPr>
        <w:jc w:val="both"/>
        <w:rPr>
          <w:rFonts w:asciiTheme="minorHAnsi" w:hAnsiTheme="minorHAnsi" w:cstheme="minorHAnsi"/>
        </w:rPr>
      </w:pPr>
      <w:r w:rsidRPr="0075039B">
        <w:rPr>
          <w:rFonts w:asciiTheme="minorHAnsi" w:hAnsiTheme="minorHAnsi" w:cstheme="minorHAnsi"/>
        </w:rPr>
        <w:t xml:space="preserve">The purpose of the policy is </w:t>
      </w:r>
      <w:r w:rsidR="00344395" w:rsidRPr="0075039B">
        <w:rPr>
          <w:rFonts w:asciiTheme="minorHAnsi" w:hAnsiTheme="minorHAnsi" w:cstheme="minorHAnsi"/>
        </w:rPr>
        <w:t>to</w:t>
      </w:r>
      <w:r w:rsidR="00214038" w:rsidRPr="0075039B">
        <w:rPr>
          <w:rFonts w:asciiTheme="minorHAnsi" w:hAnsiTheme="minorHAnsi" w:cstheme="minorHAnsi"/>
        </w:rPr>
        <w:t xml:space="preserve"> outline </w:t>
      </w:r>
      <w:r w:rsidR="00214038" w:rsidRPr="0075039B">
        <w:rPr>
          <w:rFonts w:asciiTheme="minorHAnsi" w:hAnsiTheme="minorHAnsi" w:cstheme="minorHAnsi"/>
          <w:highlight w:val="yellow"/>
        </w:rPr>
        <w:t>[municipality name]</w:t>
      </w:r>
      <w:r w:rsidR="00214038" w:rsidRPr="00B67866">
        <w:rPr>
          <w:rFonts w:asciiTheme="minorHAnsi" w:hAnsiTheme="minorHAnsi" w:cstheme="minorHAnsi"/>
        </w:rPr>
        <w:t>’s</w:t>
      </w:r>
      <w:r w:rsidR="00214038" w:rsidRPr="0075039B">
        <w:rPr>
          <w:rFonts w:asciiTheme="minorHAnsi" w:hAnsiTheme="minorHAnsi" w:cstheme="minorHAnsi"/>
        </w:rPr>
        <w:t xml:space="preserve"> </w:t>
      </w:r>
      <w:r w:rsidR="00825101">
        <w:rPr>
          <w:rFonts w:asciiTheme="minorHAnsi" w:hAnsiTheme="minorHAnsi" w:cstheme="minorHAnsi"/>
        </w:rPr>
        <w:t>rate of pay</w:t>
      </w:r>
      <w:r w:rsidR="00214038" w:rsidRPr="0075039B">
        <w:rPr>
          <w:rFonts w:asciiTheme="minorHAnsi" w:hAnsiTheme="minorHAnsi" w:cstheme="minorHAnsi"/>
        </w:rPr>
        <w:t xml:space="preserve"> for </w:t>
      </w:r>
      <w:r w:rsidR="00847B73">
        <w:rPr>
          <w:rFonts w:asciiTheme="minorHAnsi" w:hAnsiTheme="minorHAnsi" w:cstheme="minorHAnsi"/>
        </w:rPr>
        <w:t>election officials</w:t>
      </w:r>
      <w:r w:rsidR="00A66DF1" w:rsidRPr="0075039B">
        <w:rPr>
          <w:rFonts w:asciiTheme="minorHAnsi" w:hAnsiTheme="minorHAnsi" w:cstheme="minorHAnsi"/>
        </w:rPr>
        <w:t xml:space="preserve">. </w:t>
      </w:r>
    </w:p>
    <w:p w14:paraId="44EAFD9C" w14:textId="77777777" w:rsidR="002A3352" w:rsidRPr="0075039B" w:rsidRDefault="002A3352" w:rsidP="00FC7438">
      <w:pPr>
        <w:jc w:val="both"/>
        <w:rPr>
          <w:rFonts w:asciiTheme="minorHAnsi" w:hAnsiTheme="minorHAnsi" w:cstheme="minorHAnsi"/>
        </w:rPr>
      </w:pPr>
    </w:p>
    <w:p w14:paraId="4B94D5A5" w14:textId="3CA3A423" w:rsidR="00BB7C06" w:rsidRPr="0075039B" w:rsidRDefault="00BB7C06" w:rsidP="001A5169">
      <w:pPr>
        <w:shd w:val="clear" w:color="auto" w:fill="F2F2F2" w:themeFill="background1" w:themeFillShade="F2"/>
        <w:snapToGrid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75039B">
        <w:rPr>
          <w:rFonts w:asciiTheme="minorHAnsi" w:hAnsiTheme="minorHAnsi" w:cstheme="minorHAnsi"/>
          <w:b/>
          <w:bCs/>
        </w:rPr>
        <w:t>Policy Statement:</w:t>
      </w:r>
    </w:p>
    <w:p w14:paraId="421C2A1B" w14:textId="7D230AC7" w:rsidR="00BB7C06" w:rsidRPr="0075039B" w:rsidRDefault="005062A2" w:rsidP="00FC7438">
      <w:pPr>
        <w:jc w:val="both"/>
        <w:rPr>
          <w:rFonts w:asciiTheme="minorHAnsi" w:hAnsiTheme="minorHAnsi" w:cstheme="minorHAnsi"/>
        </w:rPr>
      </w:pPr>
      <w:r w:rsidRPr="0075039B">
        <w:rPr>
          <w:rFonts w:asciiTheme="minorHAnsi" w:hAnsiTheme="minorHAnsi" w:cstheme="minorHAnsi"/>
          <w:highlight w:val="yellow"/>
        </w:rPr>
        <w:t>[municipality name]</w:t>
      </w:r>
      <w:r w:rsidRPr="0075039B">
        <w:rPr>
          <w:rFonts w:asciiTheme="minorHAnsi" w:hAnsiTheme="minorHAnsi" w:cstheme="minorHAnsi"/>
        </w:rPr>
        <w:t xml:space="preserve"> acknowledges </w:t>
      </w:r>
      <w:r w:rsidR="000517CC">
        <w:rPr>
          <w:rFonts w:asciiTheme="minorHAnsi" w:hAnsiTheme="minorHAnsi" w:cstheme="minorHAnsi"/>
        </w:rPr>
        <w:t>the need for temporary staff during elections and</w:t>
      </w:r>
      <w:r w:rsidR="00660F0A">
        <w:rPr>
          <w:rFonts w:asciiTheme="minorHAnsi" w:hAnsiTheme="minorHAnsi" w:cstheme="minorHAnsi"/>
        </w:rPr>
        <w:t xml:space="preserve"> outlines the elections fee schedule in appendix A.</w:t>
      </w:r>
    </w:p>
    <w:p w14:paraId="3656B9AB" w14:textId="77777777" w:rsidR="003F2011" w:rsidRPr="0075039B" w:rsidRDefault="003F2011" w:rsidP="00FC7438">
      <w:pPr>
        <w:jc w:val="both"/>
        <w:rPr>
          <w:rFonts w:asciiTheme="minorHAnsi" w:hAnsiTheme="minorHAnsi" w:cstheme="minorHAnsi"/>
        </w:rPr>
      </w:pPr>
    </w:p>
    <w:p w14:paraId="6D475E2A" w14:textId="7AA20AF7" w:rsidR="00F87D28" w:rsidRPr="00611EA1" w:rsidRDefault="003F2011" w:rsidP="00611EA1">
      <w:pPr>
        <w:shd w:val="clear" w:color="auto" w:fill="F2F2F2" w:themeFill="background1" w:themeFillShade="F2"/>
        <w:snapToGrid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75039B">
        <w:rPr>
          <w:rFonts w:asciiTheme="minorHAnsi" w:hAnsiTheme="minorHAnsi" w:cstheme="minorHAnsi"/>
          <w:b/>
          <w:bCs/>
        </w:rPr>
        <w:t>Definitions:</w:t>
      </w:r>
    </w:p>
    <w:p w14:paraId="4689B4AE" w14:textId="18192D62" w:rsidR="00611EA1" w:rsidRPr="00611EA1" w:rsidRDefault="00611EA1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8B1E5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he Act”: Means the </w:t>
      </w:r>
      <w:r>
        <w:rPr>
          <w:rFonts w:asciiTheme="minorHAnsi" w:hAnsiTheme="minorHAnsi" w:cstheme="minorHAnsi"/>
          <w:i/>
          <w:iCs/>
        </w:rPr>
        <w:t>Municipal Government Act</w:t>
      </w:r>
      <w:r>
        <w:rPr>
          <w:rFonts w:asciiTheme="minorHAnsi" w:hAnsiTheme="minorHAnsi" w:cstheme="minorHAnsi"/>
        </w:rPr>
        <w:t>.</w:t>
      </w:r>
    </w:p>
    <w:p w14:paraId="7BB90E59" w14:textId="05686199" w:rsidR="00611EA1" w:rsidRDefault="00611EA1" w:rsidP="00FC7438">
      <w:pPr>
        <w:jc w:val="both"/>
        <w:rPr>
          <w:rFonts w:asciiTheme="minorHAnsi" w:hAnsiTheme="minorHAnsi" w:cstheme="minorHAnsi"/>
          <w:i/>
          <w:iCs/>
        </w:rPr>
      </w:pPr>
    </w:p>
    <w:p w14:paraId="1074E867" w14:textId="1D4CD36D" w:rsidR="00611EA1" w:rsidRPr="00611EA1" w:rsidRDefault="00611EA1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8B1E5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he Regulations”: Means the </w:t>
      </w:r>
      <w:r>
        <w:rPr>
          <w:rFonts w:asciiTheme="minorHAnsi" w:hAnsiTheme="minorHAnsi" w:cstheme="minorHAnsi"/>
          <w:i/>
          <w:iCs/>
        </w:rPr>
        <w:t>Municipal Election Regulations</w:t>
      </w:r>
      <w:r>
        <w:rPr>
          <w:rFonts w:asciiTheme="minorHAnsi" w:hAnsiTheme="minorHAnsi" w:cstheme="minorHAnsi"/>
        </w:rPr>
        <w:t>.</w:t>
      </w:r>
    </w:p>
    <w:p w14:paraId="157D6741" w14:textId="77777777" w:rsidR="00611EA1" w:rsidRDefault="00611EA1" w:rsidP="00FC7438">
      <w:pPr>
        <w:jc w:val="both"/>
        <w:rPr>
          <w:rFonts w:asciiTheme="minorHAnsi" w:hAnsiTheme="minorHAnsi" w:cstheme="minorHAnsi"/>
        </w:rPr>
      </w:pPr>
    </w:p>
    <w:p w14:paraId="6C6CBC4D" w14:textId="73B3971C" w:rsidR="00F87D28" w:rsidRDefault="00611EA1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F87D28">
        <w:rPr>
          <w:rFonts w:asciiTheme="minorHAnsi" w:hAnsiTheme="minorHAnsi" w:cstheme="minorHAnsi"/>
        </w:rPr>
        <w:t>Election Officials</w:t>
      </w:r>
      <w:r>
        <w:rPr>
          <w:rFonts w:asciiTheme="minorHAnsi" w:hAnsiTheme="minorHAnsi" w:cstheme="minorHAnsi"/>
        </w:rPr>
        <w:t>”</w:t>
      </w:r>
      <w:r w:rsidR="00F87D28">
        <w:rPr>
          <w:rFonts w:asciiTheme="minorHAnsi" w:hAnsiTheme="minorHAnsi" w:cstheme="minorHAnsi"/>
        </w:rPr>
        <w:t xml:space="preserve">: </w:t>
      </w:r>
      <w:r w:rsidR="00F85C73">
        <w:rPr>
          <w:rFonts w:asciiTheme="minorHAnsi" w:hAnsiTheme="minorHAnsi" w:cstheme="minorHAnsi"/>
        </w:rPr>
        <w:t xml:space="preserve">Means </w:t>
      </w:r>
      <w:r w:rsidR="00F85C73">
        <w:rPr>
          <w:rFonts w:asciiTheme="minorHAnsi" w:hAnsiTheme="minorHAnsi" w:cstheme="minorHAnsi"/>
          <w:lang w:val="en-US"/>
        </w:rPr>
        <w:t>a</w:t>
      </w:r>
      <w:r w:rsidR="00F87D28">
        <w:rPr>
          <w:rFonts w:asciiTheme="minorHAnsi" w:hAnsiTheme="minorHAnsi" w:cstheme="minorHAnsi"/>
          <w:lang w:val="en-US"/>
        </w:rPr>
        <w:t>ny p</w:t>
      </w:r>
      <w:r w:rsidR="00F87D28" w:rsidRPr="00F87D28">
        <w:rPr>
          <w:rFonts w:asciiTheme="minorHAnsi" w:hAnsiTheme="minorHAnsi" w:cstheme="minorHAnsi"/>
          <w:lang w:val="en-US"/>
        </w:rPr>
        <w:t>erson</w:t>
      </w:r>
      <w:r w:rsidR="00515A45">
        <w:rPr>
          <w:rFonts w:asciiTheme="minorHAnsi" w:hAnsiTheme="minorHAnsi" w:cstheme="minorHAnsi"/>
          <w:lang w:val="en-US"/>
        </w:rPr>
        <w:t>s</w:t>
      </w:r>
      <w:r w:rsidR="00F87D28" w:rsidRPr="00F87D28">
        <w:rPr>
          <w:rFonts w:asciiTheme="minorHAnsi" w:hAnsiTheme="minorHAnsi" w:cstheme="minorHAnsi"/>
          <w:lang w:val="en-US"/>
        </w:rPr>
        <w:t xml:space="preserve"> appointed to assist </w:t>
      </w:r>
      <w:r>
        <w:rPr>
          <w:rFonts w:asciiTheme="minorHAnsi" w:hAnsiTheme="minorHAnsi" w:cstheme="minorHAnsi"/>
          <w:lang w:val="en-US"/>
        </w:rPr>
        <w:t>in the administrating of</w:t>
      </w:r>
      <w:r w:rsidR="00F87D28" w:rsidRPr="00F87D28">
        <w:rPr>
          <w:rFonts w:asciiTheme="minorHAnsi" w:hAnsiTheme="minorHAnsi" w:cstheme="minorHAnsi"/>
          <w:lang w:val="en-US"/>
        </w:rPr>
        <w:t xml:space="preserve"> a</w:t>
      </w:r>
      <w:r>
        <w:rPr>
          <w:rFonts w:asciiTheme="minorHAnsi" w:hAnsiTheme="minorHAnsi" w:cstheme="minorHAnsi"/>
          <w:lang w:val="en-US"/>
        </w:rPr>
        <w:t xml:space="preserve"> municipal </w:t>
      </w:r>
      <w:r w:rsidR="00F87D28" w:rsidRPr="00F87D28">
        <w:rPr>
          <w:rFonts w:asciiTheme="minorHAnsi" w:hAnsiTheme="minorHAnsi" w:cstheme="minorHAnsi"/>
          <w:lang w:val="en-US"/>
        </w:rPr>
        <w:t>election</w:t>
      </w:r>
      <w:r>
        <w:rPr>
          <w:rFonts w:asciiTheme="minorHAnsi" w:hAnsiTheme="minorHAnsi" w:cstheme="minorHAnsi"/>
          <w:lang w:val="en-US"/>
        </w:rPr>
        <w:t xml:space="preserve">; includes </w:t>
      </w:r>
      <w:r w:rsidR="00F87D28" w:rsidRPr="00F87D28">
        <w:rPr>
          <w:rFonts w:asciiTheme="minorHAnsi" w:hAnsiTheme="minorHAnsi" w:cstheme="minorHAnsi"/>
          <w:lang w:val="en-US"/>
        </w:rPr>
        <w:t xml:space="preserve">but is not limited to </w:t>
      </w:r>
      <w:r w:rsidR="008B1E5C">
        <w:rPr>
          <w:rFonts w:asciiTheme="minorHAnsi" w:hAnsiTheme="minorHAnsi" w:cstheme="minorHAnsi"/>
          <w:lang w:val="en-US"/>
        </w:rPr>
        <w:t xml:space="preserve">the municipal electoral officer, deputy-municipal electoral officer, </w:t>
      </w:r>
      <w:r w:rsidR="00F87D28" w:rsidRPr="00F87D28">
        <w:rPr>
          <w:rFonts w:asciiTheme="minorHAnsi" w:hAnsiTheme="minorHAnsi" w:cstheme="minorHAnsi"/>
          <w:lang w:val="en-US"/>
        </w:rPr>
        <w:t>returning officers, deputy returning officers,</w:t>
      </w:r>
      <w:r w:rsidR="00F87D28">
        <w:rPr>
          <w:rFonts w:asciiTheme="minorHAnsi" w:hAnsiTheme="minorHAnsi" w:cstheme="minorHAnsi"/>
          <w:lang w:val="en-US"/>
        </w:rPr>
        <w:t xml:space="preserve"> poll clerks and</w:t>
      </w:r>
      <w:r w:rsidR="00F87D28" w:rsidRPr="00F87D28">
        <w:rPr>
          <w:rFonts w:asciiTheme="minorHAnsi" w:hAnsiTheme="minorHAnsi" w:cstheme="minorHAnsi"/>
          <w:lang w:val="en-US"/>
        </w:rPr>
        <w:t xml:space="preserve"> election clerks</w:t>
      </w:r>
      <w:r w:rsidR="00F87D28">
        <w:rPr>
          <w:rFonts w:asciiTheme="minorHAnsi" w:hAnsiTheme="minorHAnsi" w:cstheme="minorHAnsi"/>
          <w:lang w:val="en-US"/>
        </w:rPr>
        <w:t>.</w:t>
      </w:r>
    </w:p>
    <w:p w14:paraId="0034D6A9" w14:textId="061BC7CC" w:rsidR="009B43A5" w:rsidRDefault="009B43A5" w:rsidP="00FC7438">
      <w:pPr>
        <w:jc w:val="both"/>
        <w:rPr>
          <w:rFonts w:asciiTheme="minorHAnsi" w:hAnsiTheme="minorHAnsi" w:cstheme="minorHAnsi"/>
        </w:rPr>
      </w:pPr>
    </w:p>
    <w:p w14:paraId="72CC8BA3" w14:textId="2862DC8B" w:rsidR="009B43A5" w:rsidRDefault="00611EA1" w:rsidP="009B43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9B43A5">
        <w:rPr>
          <w:rFonts w:asciiTheme="minorHAnsi" w:hAnsiTheme="minorHAnsi" w:cstheme="minorHAnsi"/>
        </w:rPr>
        <w:t>Municipal Electoral Officer</w:t>
      </w:r>
      <w:r>
        <w:rPr>
          <w:rFonts w:asciiTheme="minorHAnsi" w:hAnsiTheme="minorHAnsi" w:cstheme="minorHAnsi"/>
        </w:rPr>
        <w:t>”</w:t>
      </w:r>
      <w:r w:rsidR="009B43A5">
        <w:rPr>
          <w:rFonts w:asciiTheme="minorHAnsi" w:hAnsiTheme="minorHAnsi" w:cstheme="minorHAnsi"/>
        </w:rPr>
        <w:t xml:space="preserve">: </w:t>
      </w:r>
      <w:r w:rsidR="009B43A5" w:rsidRPr="009B43A5">
        <w:rPr>
          <w:rFonts w:asciiTheme="minorHAnsi" w:hAnsiTheme="minorHAnsi" w:cstheme="minorHAnsi"/>
        </w:rPr>
        <w:t>A municipal electoral officer shall</w:t>
      </w:r>
      <w:r w:rsidR="009B43A5">
        <w:rPr>
          <w:rFonts w:asciiTheme="minorHAnsi" w:hAnsiTheme="minorHAnsi" w:cstheme="minorHAnsi"/>
        </w:rPr>
        <w:t xml:space="preserve"> </w:t>
      </w:r>
      <w:r w:rsidR="009B43A5" w:rsidRPr="009B43A5">
        <w:rPr>
          <w:rFonts w:asciiTheme="minorHAnsi" w:hAnsiTheme="minorHAnsi" w:cstheme="minorHAnsi"/>
        </w:rPr>
        <w:t>exercise general direction and supervision of the administration and conduct of the election</w:t>
      </w:r>
      <w:r w:rsidR="009B43A5">
        <w:rPr>
          <w:rFonts w:asciiTheme="minorHAnsi" w:hAnsiTheme="minorHAnsi" w:cstheme="minorHAnsi"/>
        </w:rPr>
        <w:t>. The</w:t>
      </w:r>
      <w:r w:rsidR="00515A45">
        <w:rPr>
          <w:rFonts w:asciiTheme="minorHAnsi" w:hAnsiTheme="minorHAnsi" w:cstheme="minorHAnsi"/>
        </w:rPr>
        <w:t xml:space="preserve"> municipal electoral officer </w:t>
      </w:r>
      <w:r w:rsidR="009B43A5">
        <w:rPr>
          <w:rFonts w:asciiTheme="minorHAnsi" w:hAnsiTheme="minorHAnsi" w:cstheme="minorHAnsi"/>
        </w:rPr>
        <w:t xml:space="preserve">shall </w:t>
      </w:r>
      <w:r w:rsidR="009B43A5" w:rsidRPr="009B43A5">
        <w:rPr>
          <w:rFonts w:asciiTheme="minorHAnsi" w:hAnsiTheme="minorHAnsi" w:cstheme="minorHAnsi"/>
        </w:rPr>
        <w:t>ensure fairness, impartiality and compliance by election officials with the</w:t>
      </w:r>
      <w:r w:rsidR="002C744F">
        <w:rPr>
          <w:rFonts w:asciiTheme="minorHAnsi" w:hAnsiTheme="minorHAnsi" w:cstheme="minorHAnsi"/>
          <w:i/>
          <w:iCs/>
        </w:rPr>
        <w:t xml:space="preserve"> </w:t>
      </w:r>
      <w:r w:rsidR="002C744F">
        <w:rPr>
          <w:rFonts w:asciiTheme="minorHAnsi" w:hAnsiTheme="minorHAnsi" w:cstheme="minorHAnsi"/>
        </w:rPr>
        <w:t>Act</w:t>
      </w:r>
      <w:r w:rsidR="009B43A5" w:rsidRPr="009B43A5">
        <w:rPr>
          <w:rFonts w:asciiTheme="minorHAnsi" w:hAnsiTheme="minorHAnsi" w:cstheme="minorHAnsi"/>
        </w:rPr>
        <w:t xml:space="preserve">, </w:t>
      </w:r>
      <w:r w:rsidR="002C744F">
        <w:rPr>
          <w:rFonts w:asciiTheme="minorHAnsi" w:hAnsiTheme="minorHAnsi" w:cstheme="minorHAnsi"/>
        </w:rPr>
        <w:t>and perform their duties in accordance with the</w:t>
      </w:r>
      <w:r w:rsidR="009B43A5" w:rsidRPr="009B43A5">
        <w:rPr>
          <w:rFonts w:asciiTheme="minorHAnsi" w:hAnsiTheme="minorHAnsi" w:cstheme="minorHAnsi"/>
        </w:rPr>
        <w:t xml:space="preserve"> regulations and any election bylaw; and</w:t>
      </w:r>
      <w:r w:rsidR="009B43A5">
        <w:rPr>
          <w:rFonts w:asciiTheme="minorHAnsi" w:hAnsiTheme="minorHAnsi" w:cstheme="minorHAnsi"/>
        </w:rPr>
        <w:t xml:space="preserve"> </w:t>
      </w:r>
      <w:r w:rsidR="009B43A5" w:rsidRPr="009B43A5">
        <w:rPr>
          <w:rFonts w:asciiTheme="minorHAnsi" w:hAnsiTheme="minorHAnsi" w:cstheme="minorHAnsi"/>
        </w:rPr>
        <w:t>issue to election officials the instructions that are necessary to ensure the effective execution of Part 3 of the</w:t>
      </w:r>
      <w:r w:rsidR="002C744F">
        <w:rPr>
          <w:rFonts w:asciiTheme="minorHAnsi" w:hAnsiTheme="minorHAnsi" w:cstheme="minorHAnsi"/>
          <w:i/>
          <w:iCs/>
        </w:rPr>
        <w:t xml:space="preserve"> </w:t>
      </w:r>
      <w:r w:rsidR="002C744F">
        <w:rPr>
          <w:rFonts w:asciiTheme="minorHAnsi" w:hAnsiTheme="minorHAnsi" w:cstheme="minorHAnsi"/>
        </w:rPr>
        <w:t>Act</w:t>
      </w:r>
      <w:r w:rsidR="009B43A5" w:rsidRPr="009B43A5">
        <w:rPr>
          <w:rFonts w:asciiTheme="minorHAnsi" w:hAnsiTheme="minorHAnsi" w:cstheme="minorHAnsi"/>
        </w:rPr>
        <w:t>, the</w:t>
      </w:r>
      <w:r w:rsidR="002C744F">
        <w:rPr>
          <w:rFonts w:asciiTheme="minorHAnsi" w:hAnsiTheme="minorHAnsi" w:cstheme="minorHAnsi"/>
        </w:rPr>
        <w:t xml:space="preserve"> R</w:t>
      </w:r>
      <w:r w:rsidR="009B43A5" w:rsidRPr="009B43A5">
        <w:rPr>
          <w:rFonts w:asciiTheme="minorHAnsi" w:hAnsiTheme="minorHAnsi" w:cstheme="minorHAnsi"/>
        </w:rPr>
        <w:t>egulations and any election bylaw.</w:t>
      </w:r>
    </w:p>
    <w:p w14:paraId="7C783C11" w14:textId="3DC56DF6" w:rsidR="009B43A5" w:rsidRDefault="009B43A5" w:rsidP="00FC7438">
      <w:pPr>
        <w:jc w:val="both"/>
        <w:rPr>
          <w:rFonts w:asciiTheme="minorHAnsi" w:hAnsiTheme="minorHAnsi" w:cstheme="minorHAnsi"/>
        </w:rPr>
      </w:pPr>
    </w:p>
    <w:p w14:paraId="5A183AED" w14:textId="6E3BC986" w:rsidR="009B43A5" w:rsidRDefault="00611EA1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9B43A5">
        <w:rPr>
          <w:rFonts w:asciiTheme="minorHAnsi" w:hAnsiTheme="minorHAnsi" w:cstheme="minorHAnsi"/>
        </w:rPr>
        <w:t xml:space="preserve">Deputy </w:t>
      </w:r>
      <w:r w:rsidR="00703ACB">
        <w:rPr>
          <w:rFonts w:asciiTheme="minorHAnsi" w:hAnsiTheme="minorHAnsi" w:cstheme="minorHAnsi"/>
        </w:rPr>
        <w:t xml:space="preserve">Municipal </w:t>
      </w:r>
      <w:r w:rsidR="009B43A5">
        <w:rPr>
          <w:rFonts w:asciiTheme="minorHAnsi" w:hAnsiTheme="minorHAnsi" w:cstheme="minorHAnsi"/>
        </w:rPr>
        <w:t>Electoral Officer</w:t>
      </w:r>
      <w:r>
        <w:rPr>
          <w:rFonts w:asciiTheme="minorHAnsi" w:hAnsiTheme="minorHAnsi" w:cstheme="minorHAnsi"/>
        </w:rPr>
        <w:t>”</w:t>
      </w:r>
      <w:r w:rsidR="009B43A5">
        <w:rPr>
          <w:rFonts w:asciiTheme="minorHAnsi" w:hAnsiTheme="minorHAnsi" w:cstheme="minorHAnsi"/>
        </w:rPr>
        <w:t xml:space="preserve">: A </w:t>
      </w:r>
      <w:r w:rsidR="009B43A5" w:rsidRPr="009B43A5">
        <w:rPr>
          <w:rFonts w:asciiTheme="minorHAnsi" w:hAnsiTheme="minorHAnsi" w:cstheme="minorHAnsi"/>
        </w:rPr>
        <w:t>deputy electoral officer may perform all the duties of an election clerk or a poll clerk</w:t>
      </w:r>
      <w:r w:rsidR="002C744F">
        <w:rPr>
          <w:rFonts w:asciiTheme="minorHAnsi" w:hAnsiTheme="minorHAnsi" w:cstheme="minorHAnsi"/>
        </w:rPr>
        <w:t xml:space="preserve"> as described in the Regulations</w:t>
      </w:r>
      <w:r w:rsidR="009B43A5" w:rsidRPr="009B43A5">
        <w:rPr>
          <w:rFonts w:asciiTheme="minorHAnsi" w:hAnsiTheme="minorHAnsi" w:cstheme="minorHAnsi"/>
        </w:rPr>
        <w:t>, and if there is no election clerk or poll clerk appointed, the deputy municipal electoral officer shall perform those duties.</w:t>
      </w:r>
    </w:p>
    <w:p w14:paraId="746EA404" w14:textId="53972AA8" w:rsidR="009B43A5" w:rsidRDefault="009B43A5" w:rsidP="00FC7438">
      <w:pPr>
        <w:jc w:val="both"/>
        <w:rPr>
          <w:rFonts w:asciiTheme="minorHAnsi" w:hAnsiTheme="minorHAnsi" w:cstheme="minorHAnsi"/>
        </w:rPr>
      </w:pPr>
    </w:p>
    <w:p w14:paraId="49C2F86B" w14:textId="106B6A51" w:rsidR="000D39F2" w:rsidRPr="000D39F2" w:rsidRDefault="00611EA1" w:rsidP="000D39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9B43A5">
        <w:rPr>
          <w:rFonts w:asciiTheme="minorHAnsi" w:hAnsiTheme="minorHAnsi" w:cstheme="minorHAnsi"/>
        </w:rPr>
        <w:t>Returning Officer</w:t>
      </w:r>
      <w:r>
        <w:rPr>
          <w:rFonts w:asciiTheme="minorHAnsi" w:hAnsiTheme="minorHAnsi" w:cstheme="minorHAnsi"/>
        </w:rPr>
        <w:t>”</w:t>
      </w:r>
      <w:r w:rsidR="009B43A5">
        <w:rPr>
          <w:rFonts w:asciiTheme="minorHAnsi" w:hAnsiTheme="minorHAnsi" w:cstheme="minorHAnsi"/>
        </w:rPr>
        <w:t>:</w:t>
      </w:r>
      <w:r w:rsidR="005D09EE">
        <w:rPr>
          <w:rFonts w:asciiTheme="minorHAnsi" w:hAnsiTheme="minorHAnsi" w:cstheme="minorHAnsi"/>
        </w:rPr>
        <w:t xml:space="preserve"> </w:t>
      </w:r>
      <w:r w:rsidR="000D39F2">
        <w:rPr>
          <w:rFonts w:asciiTheme="minorHAnsi" w:hAnsiTheme="minorHAnsi" w:cstheme="minorHAnsi"/>
        </w:rPr>
        <w:t>Shall be delegated t</w:t>
      </w:r>
      <w:r w:rsidR="000D39F2">
        <w:rPr>
          <w:rFonts w:asciiTheme="minorHAnsi" w:hAnsiTheme="minorHAnsi" w:cstheme="minorHAnsi"/>
          <w:lang w:val="en-US"/>
        </w:rPr>
        <w:t xml:space="preserve">he </w:t>
      </w:r>
      <w:r w:rsidR="000D39F2" w:rsidRPr="000D39F2">
        <w:rPr>
          <w:rFonts w:asciiTheme="minorHAnsi" w:hAnsiTheme="minorHAnsi" w:cstheme="minorHAnsi"/>
          <w:lang w:val="en-US"/>
        </w:rPr>
        <w:t>responsibility for administering the electoral process in the municipality</w:t>
      </w:r>
      <w:r w:rsidR="0061732E">
        <w:rPr>
          <w:rFonts w:asciiTheme="minorHAnsi" w:hAnsiTheme="minorHAnsi" w:cstheme="minorHAnsi"/>
          <w:lang w:val="en-US"/>
        </w:rPr>
        <w:t xml:space="preserve"> as well as conducting the ballot count,</w:t>
      </w:r>
      <w:r w:rsidR="000D39F2">
        <w:rPr>
          <w:rFonts w:asciiTheme="minorHAnsi" w:hAnsiTheme="minorHAnsi" w:cstheme="minorHAnsi"/>
          <w:lang w:val="en-US"/>
        </w:rPr>
        <w:t xml:space="preserve"> and shall be responsible for </w:t>
      </w:r>
      <w:r w:rsidR="000D39F2" w:rsidRPr="000D39F2">
        <w:rPr>
          <w:rFonts w:asciiTheme="minorHAnsi" w:hAnsiTheme="minorHAnsi" w:cstheme="minorHAnsi"/>
          <w:lang w:val="en-US"/>
        </w:rPr>
        <w:t>election materials and supplies</w:t>
      </w:r>
      <w:r w:rsidR="0061732E">
        <w:rPr>
          <w:rFonts w:asciiTheme="minorHAnsi" w:hAnsiTheme="minorHAnsi" w:cstheme="minorHAnsi"/>
          <w:lang w:val="en-US"/>
        </w:rPr>
        <w:t xml:space="preserve"> </w:t>
      </w:r>
      <w:r w:rsidR="000D39F2" w:rsidRPr="000D39F2">
        <w:rPr>
          <w:rFonts w:asciiTheme="minorHAnsi" w:hAnsiTheme="minorHAnsi" w:cstheme="minorHAnsi"/>
          <w:lang w:val="en-US"/>
        </w:rPr>
        <w:t>received,</w:t>
      </w:r>
      <w:r w:rsidR="0061732E">
        <w:rPr>
          <w:rFonts w:asciiTheme="minorHAnsi" w:hAnsiTheme="minorHAnsi" w:cstheme="minorHAnsi"/>
          <w:lang w:val="en-US"/>
        </w:rPr>
        <w:t xml:space="preserve"> </w:t>
      </w:r>
      <w:r w:rsidR="000D39F2" w:rsidRPr="000D39F2">
        <w:rPr>
          <w:rFonts w:asciiTheme="minorHAnsi" w:hAnsiTheme="minorHAnsi" w:cstheme="minorHAnsi"/>
          <w:lang w:val="en-US"/>
        </w:rPr>
        <w:t>and shall prevent any unauthorized person from having access to them</w:t>
      </w:r>
      <w:r w:rsidR="002C744F">
        <w:rPr>
          <w:rFonts w:asciiTheme="minorHAnsi" w:hAnsiTheme="minorHAnsi" w:cstheme="minorHAnsi"/>
          <w:lang w:val="en-US"/>
        </w:rPr>
        <w:t>; amongst other duties described in the Regulations</w:t>
      </w:r>
      <w:r w:rsidR="000D39F2">
        <w:rPr>
          <w:rFonts w:asciiTheme="minorHAnsi" w:hAnsiTheme="minorHAnsi" w:cstheme="minorHAnsi"/>
          <w:lang w:val="en-US"/>
        </w:rPr>
        <w:t>.</w:t>
      </w:r>
    </w:p>
    <w:p w14:paraId="3A0AECBD" w14:textId="5028DDC9" w:rsidR="009B43A5" w:rsidRDefault="009B43A5" w:rsidP="00FC7438">
      <w:pPr>
        <w:jc w:val="both"/>
        <w:rPr>
          <w:rFonts w:asciiTheme="minorHAnsi" w:hAnsiTheme="minorHAnsi" w:cstheme="minorHAnsi"/>
        </w:rPr>
      </w:pPr>
    </w:p>
    <w:p w14:paraId="4AD151AB" w14:textId="5B93C1D5" w:rsidR="009B43A5" w:rsidRDefault="00611EA1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9B43A5">
        <w:rPr>
          <w:rFonts w:asciiTheme="minorHAnsi" w:hAnsiTheme="minorHAnsi" w:cstheme="minorHAnsi"/>
        </w:rPr>
        <w:t>Poll Clerk</w:t>
      </w:r>
      <w:r>
        <w:rPr>
          <w:rFonts w:asciiTheme="minorHAnsi" w:hAnsiTheme="minorHAnsi" w:cstheme="minorHAnsi"/>
        </w:rPr>
        <w:t>”</w:t>
      </w:r>
      <w:r w:rsidR="009B43A5">
        <w:rPr>
          <w:rFonts w:asciiTheme="minorHAnsi" w:hAnsiTheme="minorHAnsi" w:cstheme="minorHAnsi"/>
        </w:rPr>
        <w:t>:</w:t>
      </w:r>
      <w:r w:rsidR="00703ACB">
        <w:rPr>
          <w:rFonts w:asciiTheme="minorHAnsi" w:hAnsiTheme="minorHAnsi" w:cstheme="minorHAnsi"/>
        </w:rPr>
        <w:t xml:space="preserve"> Shall </w:t>
      </w:r>
      <w:r w:rsidR="00566005">
        <w:rPr>
          <w:rFonts w:asciiTheme="minorHAnsi" w:hAnsiTheme="minorHAnsi" w:cstheme="minorHAnsi"/>
        </w:rPr>
        <w:t>a</w:t>
      </w:r>
      <w:r w:rsidR="00703ACB">
        <w:rPr>
          <w:rFonts w:asciiTheme="minorHAnsi" w:hAnsiTheme="minorHAnsi" w:cstheme="minorHAnsi"/>
        </w:rPr>
        <w:t xml:space="preserve">mongst other duties described in the </w:t>
      </w:r>
      <w:r w:rsidR="002C744F">
        <w:rPr>
          <w:rFonts w:asciiTheme="minorHAnsi" w:hAnsiTheme="minorHAnsi" w:cstheme="minorHAnsi"/>
        </w:rPr>
        <w:t>R</w:t>
      </w:r>
      <w:r w:rsidR="00703ACB">
        <w:rPr>
          <w:rFonts w:asciiTheme="minorHAnsi" w:hAnsiTheme="minorHAnsi" w:cstheme="minorHAnsi"/>
        </w:rPr>
        <w:t>egulations</w:t>
      </w:r>
      <w:r w:rsidR="00566005">
        <w:rPr>
          <w:rFonts w:asciiTheme="minorHAnsi" w:hAnsiTheme="minorHAnsi" w:cstheme="minorHAnsi"/>
        </w:rPr>
        <w:t xml:space="preserve">, </w:t>
      </w:r>
      <w:r w:rsidR="00703ACB">
        <w:rPr>
          <w:rFonts w:asciiTheme="minorHAnsi" w:hAnsiTheme="minorHAnsi" w:cstheme="minorHAnsi"/>
        </w:rPr>
        <w:t xml:space="preserve">be delegated the responsibility of administering the official list of electors. </w:t>
      </w:r>
    </w:p>
    <w:p w14:paraId="1217FA1D" w14:textId="3CE2E74D" w:rsidR="009B43A5" w:rsidRDefault="009B43A5" w:rsidP="00FC7438">
      <w:pPr>
        <w:jc w:val="both"/>
        <w:rPr>
          <w:rFonts w:asciiTheme="minorHAnsi" w:hAnsiTheme="minorHAnsi" w:cstheme="minorHAnsi"/>
        </w:rPr>
      </w:pPr>
    </w:p>
    <w:p w14:paraId="45AE7268" w14:textId="2729A7D4" w:rsidR="000262E2" w:rsidRPr="000262E2" w:rsidRDefault="00611EA1" w:rsidP="000262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9B43A5">
        <w:rPr>
          <w:rFonts w:asciiTheme="minorHAnsi" w:hAnsiTheme="minorHAnsi" w:cstheme="minorHAnsi"/>
        </w:rPr>
        <w:t>Election Clerk</w:t>
      </w:r>
      <w:r>
        <w:rPr>
          <w:rFonts w:asciiTheme="minorHAnsi" w:hAnsiTheme="minorHAnsi" w:cstheme="minorHAnsi"/>
        </w:rPr>
        <w:t>”</w:t>
      </w:r>
      <w:r w:rsidR="009B43A5">
        <w:rPr>
          <w:rFonts w:asciiTheme="minorHAnsi" w:hAnsiTheme="minorHAnsi" w:cstheme="minorHAnsi"/>
        </w:rPr>
        <w:t>:</w:t>
      </w:r>
      <w:r w:rsidR="000262E2">
        <w:rPr>
          <w:rFonts w:asciiTheme="minorHAnsi" w:hAnsiTheme="minorHAnsi" w:cstheme="minorHAnsi"/>
        </w:rPr>
        <w:t xml:space="preserve"> </w:t>
      </w:r>
      <w:r w:rsidR="00566005">
        <w:rPr>
          <w:rFonts w:asciiTheme="minorHAnsi" w:hAnsiTheme="minorHAnsi" w:cstheme="minorHAnsi"/>
        </w:rPr>
        <w:t>May</w:t>
      </w:r>
      <w:r w:rsidR="000262E2">
        <w:rPr>
          <w:rFonts w:asciiTheme="minorHAnsi" w:hAnsiTheme="minorHAnsi" w:cstheme="minorHAnsi"/>
          <w:lang w:val="en-US"/>
        </w:rPr>
        <w:t xml:space="preserve"> assist the returning officer</w:t>
      </w:r>
      <w:r w:rsidR="000262E2" w:rsidRPr="000262E2">
        <w:rPr>
          <w:rFonts w:asciiTheme="minorHAnsi" w:hAnsiTheme="minorHAnsi" w:cstheme="minorHAnsi"/>
          <w:lang w:val="en-US"/>
        </w:rPr>
        <w:t xml:space="preserve"> in the performance of </w:t>
      </w:r>
      <w:r w:rsidR="000262E2">
        <w:rPr>
          <w:rFonts w:asciiTheme="minorHAnsi" w:hAnsiTheme="minorHAnsi" w:cstheme="minorHAnsi"/>
          <w:lang w:val="en-US"/>
        </w:rPr>
        <w:t>their</w:t>
      </w:r>
      <w:r w:rsidR="000262E2" w:rsidRPr="000262E2">
        <w:rPr>
          <w:rFonts w:asciiTheme="minorHAnsi" w:hAnsiTheme="minorHAnsi" w:cstheme="minorHAnsi"/>
          <w:lang w:val="en-US"/>
        </w:rPr>
        <w:t xml:space="preserve"> duties</w:t>
      </w:r>
      <w:r w:rsidR="002C744F">
        <w:rPr>
          <w:rFonts w:asciiTheme="minorHAnsi" w:hAnsiTheme="minorHAnsi" w:cstheme="minorHAnsi"/>
          <w:lang w:val="en-US"/>
        </w:rPr>
        <w:t xml:space="preserve"> as described in the Regulations</w:t>
      </w:r>
      <w:r w:rsidR="000262E2" w:rsidRPr="000262E2">
        <w:rPr>
          <w:rFonts w:asciiTheme="minorHAnsi" w:hAnsiTheme="minorHAnsi" w:cstheme="minorHAnsi"/>
          <w:lang w:val="en-US"/>
        </w:rPr>
        <w:t xml:space="preserve">. </w:t>
      </w:r>
    </w:p>
    <w:p w14:paraId="049F31CB" w14:textId="77777777" w:rsidR="001608E5" w:rsidRPr="0075039B" w:rsidRDefault="001608E5" w:rsidP="00FC7438">
      <w:pPr>
        <w:jc w:val="both"/>
        <w:rPr>
          <w:rFonts w:asciiTheme="minorHAnsi" w:hAnsiTheme="minorHAnsi" w:cstheme="minorHAnsi"/>
        </w:rPr>
      </w:pPr>
    </w:p>
    <w:p w14:paraId="213FA075" w14:textId="77777777" w:rsidR="00E324C5" w:rsidRDefault="00067446" w:rsidP="001A5169">
      <w:pPr>
        <w:shd w:val="clear" w:color="auto" w:fill="F2F2F2" w:themeFill="background1" w:themeFillShade="F2"/>
        <w:snapToGrid w:val="0"/>
        <w:spacing w:after="60"/>
        <w:jc w:val="both"/>
        <w:rPr>
          <w:rFonts w:asciiTheme="minorHAnsi" w:hAnsiTheme="minorHAnsi" w:cstheme="minorHAnsi"/>
        </w:rPr>
      </w:pPr>
      <w:r w:rsidRPr="0075039B">
        <w:rPr>
          <w:rFonts w:asciiTheme="minorHAnsi" w:hAnsiTheme="minorHAnsi" w:cstheme="minorHAnsi"/>
          <w:b/>
          <w:bCs/>
        </w:rPr>
        <w:t>Scope:</w:t>
      </w:r>
    </w:p>
    <w:p w14:paraId="6BCE6A0D" w14:textId="5FE8CBAD" w:rsidR="00214038" w:rsidRPr="00966F4E" w:rsidRDefault="0062423D" w:rsidP="00FC7438">
      <w:pPr>
        <w:jc w:val="both"/>
        <w:rPr>
          <w:rFonts w:asciiTheme="minorHAnsi" w:hAnsiTheme="minorHAnsi" w:cstheme="minorHAnsi"/>
          <w:highlight w:val="yellow"/>
        </w:rPr>
      </w:pPr>
      <w:r w:rsidRPr="0075039B">
        <w:rPr>
          <w:rFonts w:asciiTheme="minorHAnsi" w:hAnsiTheme="minorHAnsi" w:cstheme="minorHAnsi"/>
        </w:rPr>
        <w:t xml:space="preserve">This policy applies </w:t>
      </w:r>
      <w:r w:rsidR="00344395" w:rsidRPr="0075039B">
        <w:rPr>
          <w:rFonts w:asciiTheme="minorHAnsi" w:hAnsiTheme="minorHAnsi" w:cstheme="minorHAnsi"/>
        </w:rPr>
        <w:t>to</w:t>
      </w:r>
      <w:r w:rsidR="009B43A5">
        <w:rPr>
          <w:rFonts w:asciiTheme="minorHAnsi" w:hAnsiTheme="minorHAnsi" w:cstheme="minorHAnsi"/>
        </w:rPr>
        <w:t xml:space="preserve"> paid</w:t>
      </w:r>
      <w:r w:rsidR="00344395" w:rsidRPr="0075039B">
        <w:rPr>
          <w:rFonts w:asciiTheme="minorHAnsi" w:hAnsiTheme="minorHAnsi" w:cstheme="minorHAnsi"/>
        </w:rPr>
        <w:t xml:space="preserve"> </w:t>
      </w:r>
      <w:r w:rsidR="00E875C1">
        <w:rPr>
          <w:rFonts w:asciiTheme="minorHAnsi" w:hAnsiTheme="minorHAnsi" w:cstheme="minorHAnsi"/>
        </w:rPr>
        <w:t>election officials only</w:t>
      </w:r>
      <w:r w:rsidR="00611EA1">
        <w:rPr>
          <w:rFonts w:asciiTheme="minorHAnsi" w:hAnsiTheme="minorHAnsi" w:cstheme="minorHAnsi"/>
        </w:rPr>
        <w:t xml:space="preserve">, it does not include regular </w:t>
      </w:r>
      <w:r w:rsidR="00AA67E2">
        <w:rPr>
          <w:rFonts w:asciiTheme="minorHAnsi" w:hAnsiTheme="minorHAnsi" w:cstheme="minorHAnsi"/>
        </w:rPr>
        <w:t>municipal staff or volunteers</w:t>
      </w:r>
      <w:r w:rsidR="008B1E5C">
        <w:rPr>
          <w:rFonts w:asciiTheme="minorHAnsi" w:hAnsiTheme="minorHAnsi" w:cstheme="minorHAnsi"/>
        </w:rPr>
        <w:t xml:space="preserve"> – unless otherwise noted</w:t>
      </w:r>
      <w:r w:rsidR="00AA67E2">
        <w:rPr>
          <w:rFonts w:asciiTheme="minorHAnsi" w:hAnsiTheme="minorHAnsi" w:cstheme="minorHAnsi"/>
        </w:rPr>
        <w:t>.</w:t>
      </w:r>
    </w:p>
    <w:p w14:paraId="4101652C" w14:textId="77777777" w:rsidR="0062423D" w:rsidRPr="0075039B" w:rsidRDefault="0062423D" w:rsidP="00FC7438">
      <w:pPr>
        <w:jc w:val="both"/>
        <w:rPr>
          <w:rFonts w:asciiTheme="minorHAnsi" w:hAnsiTheme="minorHAnsi" w:cstheme="minorHAnsi"/>
        </w:rPr>
      </w:pPr>
    </w:p>
    <w:p w14:paraId="57CACF4C" w14:textId="77777777" w:rsidR="00E324C5" w:rsidRDefault="0062423D" w:rsidP="001A5169">
      <w:pPr>
        <w:shd w:val="clear" w:color="auto" w:fill="F2F2F2" w:themeFill="background1" w:themeFillShade="F2"/>
        <w:snapToGrid w:val="0"/>
        <w:spacing w:after="60"/>
        <w:jc w:val="both"/>
        <w:rPr>
          <w:rFonts w:asciiTheme="minorHAnsi" w:hAnsiTheme="minorHAnsi" w:cstheme="minorHAnsi"/>
        </w:rPr>
      </w:pPr>
      <w:r w:rsidRPr="0075039B">
        <w:rPr>
          <w:rFonts w:asciiTheme="minorHAnsi" w:hAnsiTheme="minorHAnsi" w:cstheme="minorHAnsi"/>
          <w:b/>
          <w:bCs/>
        </w:rPr>
        <w:t>Responsibilities:</w:t>
      </w:r>
      <w:r w:rsidRPr="0075039B">
        <w:rPr>
          <w:rFonts w:asciiTheme="minorHAnsi" w:hAnsiTheme="minorHAnsi" w:cstheme="minorHAnsi"/>
        </w:rPr>
        <w:t xml:space="preserve"> </w:t>
      </w:r>
    </w:p>
    <w:p w14:paraId="0D8E947E" w14:textId="2E7C2711" w:rsidR="0062423D" w:rsidRPr="0075039B" w:rsidRDefault="00E875C1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Chief Administrative Officer </w:t>
      </w:r>
      <w:r w:rsidR="008B1E5C">
        <w:rPr>
          <w:rFonts w:asciiTheme="minorHAnsi" w:hAnsiTheme="minorHAnsi" w:cstheme="minorHAnsi"/>
        </w:rPr>
        <w:t xml:space="preserve">and the Municipal Electoral Officer </w:t>
      </w:r>
      <w:r>
        <w:rPr>
          <w:rFonts w:asciiTheme="minorHAnsi" w:hAnsiTheme="minorHAnsi" w:cstheme="minorHAnsi"/>
        </w:rPr>
        <w:t>is</w:t>
      </w:r>
      <w:r w:rsidR="001608E5" w:rsidRPr="0075039B">
        <w:rPr>
          <w:rFonts w:asciiTheme="minorHAnsi" w:hAnsiTheme="minorHAnsi" w:cstheme="minorHAnsi"/>
        </w:rPr>
        <w:t xml:space="preserve"> responsible for upholding this policy. </w:t>
      </w:r>
    </w:p>
    <w:p w14:paraId="4B99056E" w14:textId="77777777" w:rsidR="0062423D" w:rsidRPr="0075039B" w:rsidRDefault="0062423D" w:rsidP="00FC7438">
      <w:pPr>
        <w:jc w:val="both"/>
        <w:rPr>
          <w:rFonts w:asciiTheme="minorHAnsi" w:hAnsiTheme="minorHAnsi" w:cstheme="minorHAnsi"/>
        </w:rPr>
      </w:pPr>
    </w:p>
    <w:p w14:paraId="284168F3" w14:textId="77777777" w:rsidR="00F716D4" w:rsidRPr="0075039B" w:rsidRDefault="001608E5" w:rsidP="001A5169">
      <w:p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</w:rPr>
      </w:pPr>
      <w:r w:rsidRPr="0075039B">
        <w:rPr>
          <w:rFonts w:asciiTheme="minorHAnsi" w:hAnsiTheme="minorHAnsi" w:cstheme="minorHAnsi"/>
          <w:b/>
          <w:bCs/>
        </w:rPr>
        <w:t xml:space="preserve">Guidelines and Procedures: </w:t>
      </w:r>
    </w:p>
    <w:p w14:paraId="1299C43A" w14:textId="77777777" w:rsidR="001608E5" w:rsidRPr="0075039B" w:rsidRDefault="001608E5" w:rsidP="00FC7438">
      <w:pPr>
        <w:jc w:val="both"/>
        <w:rPr>
          <w:rFonts w:asciiTheme="minorHAnsi" w:hAnsiTheme="minorHAnsi" w:cstheme="minorHAnsi"/>
          <w:b/>
          <w:bCs/>
        </w:rPr>
      </w:pPr>
    </w:p>
    <w:p w14:paraId="65A28B46" w14:textId="1E32C345" w:rsidR="00F85C73" w:rsidRDefault="00F85C73" w:rsidP="00F85C73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Council shall appoint both the municipal electoral officer, and the deputy municipal electoral officer by resolution, </w:t>
      </w:r>
      <w:r w:rsidRPr="00F85C73">
        <w:rPr>
          <w:rFonts w:asciiTheme="minorHAnsi" w:hAnsiTheme="minorHAnsi" w:cstheme="minorHAnsi"/>
          <w:lang w:val="en-US"/>
        </w:rPr>
        <w:t xml:space="preserve">on or before the second Monday in May </w:t>
      </w:r>
      <w:r>
        <w:rPr>
          <w:rFonts w:asciiTheme="minorHAnsi" w:hAnsiTheme="minorHAnsi" w:cstheme="minorHAnsi"/>
          <w:lang w:val="en-US"/>
        </w:rPr>
        <w:t xml:space="preserve">of each election year; or </w:t>
      </w:r>
      <w:r w:rsidR="009F5F99">
        <w:rPr>
          <w:rFonts w:asciiTheme="minorHAnsi" w:hAnsiTheme="minorHAnsi" w:cstheme="minorHAnsi"/>
          <w:lang w:val="en-US"/>
        </w:rPr>
        <w:t>as required in the case of a byelection.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6C2A780C" w14:textId="344C4A0A" w:rsidR="00F85C73" w:rsidRDefault="00F85C73" w:rsidP="00F85C73">
      <w:pPr>
        <w:jc w:val="both"/>
        <w:rPr>
          <w:rFonts w:asciiTheme="minorHAnsi" w:hAnsiTheme="minorHAnsi" w:cstheme="minorHAnsi"/>
          <w:lang w:val="en-US"/>
        </w:rPr>
      </w:pPr>
    </w:p>
    <w:p w14:paraId="6DC127D7" w14:textId="5C68786B" w:rsidR="00F85C73" w:rsidRPr="00F85C73" w:rsidRDefault="00F85C73" w:rsidP="00F85C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The municipal electoral officer shall </w:t>
      </w:r>
      <w:r w:rsidR="009F5F99">
        <w:rPr>
          <w:rFonts w:asciiTheme="minorHAnsi" w:hAnsiTheme="minorHAnsi" w:cstheme="minorHAnsi"/>
          <w:lang w:val="en-US"/>
        </w:rPr>
        <w:t xml:space="preserve">appoint the returning officer </w:t>
      </w:r>
      <w:r w:rsidR="003036FC">
        <w:rPr>
          <w:rFonts w:asciiTheme="minorHAnsi" w:hAnsiTheme="minorHAnsi" w:cstheme="minorHAnsi"/>
          <w:lang w:val="en-US"/>
        </w:rPr>
        <w:t xml:space="preserve">in writing, </w:t>
      </w:r>
      <w:r w:rsidR="007B18E5">
        <w:rPr>
          <w:rFonts w:asciiTheme="minorHAnsi" w:hAnsiTheme="minorHAnsi" w:cstheme="minorHAnsi"/>
          <w:lang w:val="en-US"/>
        </w:rPr>
        <w:t xml:space="preserve">as required, </w:t>
      </w:r>
      <w:r w:rsidR="009F5F99">
        <w:rPr>
          <w:rFonts w:asciiTheme="minorHAnsi" w:hAnsiTheme="minorHAnsi" w:cstheme="minorHAnsi"/>
          <w:lang w:val="en-US"/>
        </w:rPr>
        <w:t xml:space="preserve">before the election.  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0A5DEE0D" w14:textId="32FB6C86" w:rsidR="00F85C73" w:rsidRDefault="00F85C73" w:rsidP="00FC7438">
      <w:pPr>
        <w:jc w:val="both"/>
        <w:rPr>
          <w:rFonts w:asciiTheme="minorHAnsi" w:hAnsiTheme="minorHAnsi" w:cstheme="minorHAnsi"/>
        </w:rPr>
      </w:pPr>
    </w:p>
    <w:p w14:paraId="727F1FBA" w14:textId="4B11F43D" w:rsidR="009F5F99" w:rsidRDefault="009F5F99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returning officer shall appoint any other election officials </w:t>
      </w:r>
      <w:r w:rsidR="00566005">
        <w:rPr>
          <w:rFonts w:asciiTheme="minorHAnsi" w:hAnsiTheme="minorHAnsi" w:cstheme="minorHAnsi"/>
        </w:rPr>
        <w:t xml:space="preserve">such as poll or election clerks, </w:t>
      </w:r>
      <w:r>
        <w:rPr>
          <w:rFonts w:asciiTheme="minorHAnsi" w:hAnsiTheme="minorHAnsi" w:cstheme="minorHAnsi"/>
        </w:rPr>
        <w:t>required to run the election</w:t>
      </w:r>
      <w:r w:rsidR="003036FC">
        <w:rPr>
          <w:rFonts w:asciiTheme="minorHAnsi" w:hAnsiTheme="minorHAnsi" w:cstheme="minorHAnsi"/>
        </w:rPr>
        <w:t xml:space="preserve"> in writing</w:t>
      </w:r>
      <w:r>
        <w:rPr>
          <w:rFonts w:asciiTheme="minorHAnsi" w:hAnsiTheme="minorHAnsi" w:cstheme="minorHAnsi"/>
        </w:rPr>
        <w:t>; these officials must be appointed by the 14</w:t>
      </w:r>
      <w:r w:rsidRPr="009F5F9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day before the election.</w:t>
      </w:r>
    </w:p>
    <w:p w14:paraId="2C8EAA89" w14:textId="0AD3950A" w:rsidR="00F85C73" w:rsidRDefault="00F85C73" w:rsidP="00FC7438">
      <w:pPr>
        <w:jc w:val="both"/>
        <w:rPr>
          <w:rFonts w:asciiTheme="minorHAnsi" w:hAnsiTheme="minorHAnsi" w:cstheme="minorHAnsi"/>
        </w:rPr>
      </w:pPr>
    </w:p>
    <w:p w14:paraId="107B9016" w14:textId="452340CF" w:rsidR="003036FC" w:rsidRPr="003036FC" w:rsidRDefault="003036FC" w:rsidP="003036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returning officer, and all other officials appointed by the returning officer, shall sign a declaration that they </w:t>
      </w:r>
      <w:r w:rsidRPr="003036FC">
        <w:rPr>
          <w:rFonts w:asciiTheme="minorHAnsi" w:hAnsiTheme="minorHAnsi" w:cstheme="minorHAnsi"/>
          <w:lang w:val="en-US"/>
        </w:rPr>
        <w:t xml:space="preserve">shall faithfully and impartially perform </w:t>
      </w:r>
      <w:r>
        <w:rPr>
          <w:rFonts w:asciiTheme="minorHAnsi" w:hAnsiTheme="minorHAnsi" w:cstheme="minorHAnsi"/>
          <w:lang w:val="en-US"/>
        </w:rPr>
        <w:t xml:space="preserve">their </w:t>
      </w:r>
      <w:r w:rsidRPr="003036FC">
        <w:rPr>
          <w:rFonts w:asciiTheme="minorHAnsi" w:hAnsiTheme="minorHAnsi" w:cstheme="minorHAnsi"/>
          <w:lang w:val="en-US"/>
        </w:rPr>
        <w:t>duties in the administration of the election</w:t>
      </w:r>
      <w:r>
        <w:rPr>
          <w:rFonts w:asciiTheme="minorHAnsi" w:hAnsiTheme="minorHAnsi" w:cstheme="minorHAnsi"/>
          <w:lang w:val="en-US"/>
        </w:rPr>
        <w:t xml:space="preserve">, </w:t>
      </w:r>
      <w:r w:rsidRPr="003036FC">
        <w:rPr>
          <w:rFonts w:asciiTheme="minorHAnsi" w:hAnsiTheme="minorHAnsi" w:cstheme="minorHAnsi"/>
        </w:rPr>
        <w:t xml:space="preserve">upon </w:t>
      </w:r>
      <w:r>
        <w:rPr>
          <w:rFonts w:asciiTheme="minorHAnsi" w:hAnsiTheme="minorHAnsi" w:cstheme="minorHAnsi"/>
        </w:rPr>
        <w:t xml:space="preserve">their </w:t>
      </w:r>
      <w:r w:rsidRPr="003036FC">
        <w:rPr>
          <w:rFonts w:asciiTheme="minorHAnsi" w:hAnsiTheme="minorHAnsi" w:cstheme="minorHAnsi"/>
        </w:rPr>
        <w:t>appointment</w:t>
      </w:r>
      <w:r>
        <w:rPr>
          <w:rFonts w:asciiTheme="minorHAnsi" w:hAnsiTheme="minorHAnsi" w:cstheme="minorHAnsi"/>
        </w:rPr>
        <w:t>.</w:t>
      </w:r>
    </w:p>
    <w:p w14:paraId="7209620B" w14:textId="6F5361AC" w:rsidR="003036FC" w:rsidRDefault="003036FC" w:rsidP="00FC7438">
      <w:pPr>
        <w:jc w:val="both"/>
        <w:rPr>
          <w:rFonts w:asciiTheme="minorHAnsi" w:hAnsiTheme="minorHAnsi" w:cstheme="minorHAnsi"/>
        </w:rPr>
      </w:pPr>
    </w:p>
    <w:p w14:paraId="0B0AC075" w14:textId="218DF37D" w:rsidR="009F5F99" w:rsidRDefault="00A36860" w:rsidP="00FC74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Prior to the appointment of any election official, they will be made aware of the fee schedule and the rate of pay they </w:t>
      </w:r>
      <w:r w:rsidR="00B55187">
        <w:rPr>
          <w:rFonts w:asciiTheme="minorHAnsi" w:hAnsiTheme="minorHAnsi" w:cstheme="minorHAnsi"/>
        </w:rPr>
        <w:t>are eligible for</w:t>
      </w:r>
      <w:r>
        <w:rPr>
          <w:rFonts w:asciiTheme="minorHAnsi" w:hAnsiTheme="minorHAnsi" w:cstheme="minorHAnsi"/>
        </w:rPr>
        <w:t xml:space="preserve"> by the appointer. </w:t>
      </w:r>
    </w:p>
    <w:p w14:paraId="251DF4DD" w14:textId="77777777" w:rsidR="00847B73" w:rsidRPr="00847B73" w:rsidRDefault="00847B73" w:rsidP="00FC7438">
      <w:pPr>
        <w:jc w:val="both"/>
        <w:rPr>
          <w:rFonts w:asciiTheme="minorHAnsi" w:hAnsiTheme="minorHAnsi" w:cstheme="minorHAnsi"/>
        </w:rPr>
      </w:pPr>
    </w:p>
    <w:p w14:paraId="20418CD1" w14:textId="77777777" w:rsidR="00E324C5" w:rsidRDefault="0062423D" w:rsidP="001A5169">
      <w:pPr>
        <w:shd w:val="clear" w:color="auto" w:fill="F2F2F2" w:themeFill="background1" w:themeFillShade="F2"/>
        <w:snapToGrid w:val="0"/>
        <w:spacing w:after="60"/>
        <w:jc w:val="both"/>
        <w:rPr>
          <w:rFonts w:asciiTheme="minorHAnsi" w:hAnsiTheme="minorHAnsi" w:cstheme="minorHAnsi"/>
        </w:rPr>
      </w:pPr>
      <w:r w:rsidRPr="0075039B">
        <w:rPr>
          <w:rFonts w:asciiTheme="minorHAnsi" w:hAnsiTheme="minorHAnsi" w:cstheme="minorHAnsi"/>
          <w:b/>
          <w:bCs/>
        </w:rPr>
        <w:t>Policy Review:</w:t>
      </w:r>
      <w:r w:rsidRPr="0075039B">
        <w:rPr>
          <w:rFonts w:asciiTheme="minorHAnsi" w:hAnsiTheme="minorHAnsi" w:cstheme="minorHAnsi"/>
        </w:rPr>
        <w:t xml:space="preserve"> </w:t>
      </w:r>
    </w:p>
    <w:p w14:paraId="25C1D802" w14:textId="4D7E225D" w:rsidR="00566005" w:rsidRDefault="0062423D" w:rsidP="00515A45">
      <w:pPr>
        <w:jc w:val="both"/>
        <w:rPr>
          <w:rFonts w:asciiTheme="minorHAnsi" w:hAnsiTheme="minorHAnsi" w:cstheme="minorHAnsi"/>
        </w:rPr>
      </w:pPr>
      <w:r w:rsidRPr="0075039B">
        <w:rPr>
          <w:rFonts w:asciiTheme="minorHAnsi" w:hAnsiTheme="minorHAnsi" w:cstheme="minorHAnsi"/>
        </w:rPr>
        <w:t xml:space="preserve">The policy is subject to change and </w:t>
      </w:r>
      <w:r w:rsidR="008B1E5C">
        <w:rPr>
          <w:rFonts w:asciiTheme="minorHAnsi" w:hAnsiTheme="minorHAnsi" w:cstheme="minorHAnsi"/>
        </w:rPr>
        <w:t xml:space="preserve">should </w:t>
      </w:r>
      <w:r w:rsidRPr="0075039B">
        <w:rPr>
          <w:rFonts w:asciiTheme="minorHAnsi" w:hAnsiTheme="minorHAnsi" w:cstheme="minorHAnsi"/>
        </w:rPr>
        <w:t xml:space="preserve">be reviewed </w:t>
      </w:r>
      <w:r w:rsidR="008B1E5C">
        <w:rPr>
          <w:rFonts w:asciiTheme="minorHAnsi" w:hAnsiTheme="minorHAnsi" w:cstheme="minorHAnsi"/>
        </w:rPr>
        <w:t xml:space="preserve">at least </w:t>
      </w:r>
      <w:r w:rsidR="00847B73">
        <w:rPr>
          <w:rFonts w:asciiTheme="minorHAnsi" w:hAnsiTheme="minorHAnsi" w:cstheme="minorHAnsi"/>
        </w:rPr>
        <w:t>every four years</w:t>
      </w:r>
      <w:r w:rsidR="00F87D28">
        <w:rPr>
          <w:rFonts w:asciiTheme="minorHAnsi" w:hAnsiTheme="minorHAnsi" w:cstheme="minorHAnsi"/>
        </w:rPr>
        <w:t>, prior to the general municipal election</w:t>
      </w:r>
      <w:r w:rsidR="00847B73">
        <w:rPr>
          <w:rFonts w:asciiTheme="minorHAnsi" w:hAnsiTheme="minorHAnsi" w:cstheme="minorHAnsi"/>
        </w:rPr>
        <w:t>.</w:t>
      </w:r>
    </w:p>
    <w:p w14:paraId="7AF93887" w14:textId="77777777" w:rsidR="00515A45" w:rsidRDefault="00515A45" w:rsidP="00515A45">
      <w:pPr>
        <w:jc w:val="both"/>
        <w:rPr>
          <w:rFonts w:asciiTheme="minorHAnsi" w:hAnsiTheme="minorHAnsi" w:cstheme="minorHAnsi"/>
        </w:rPr>
      </w:pPr>
    </w:p>
    <w:p w14:paraId="5875EEDF" w14:textId="3F59BF46" w:rsidR="00A36860" w:rsidRDefault="00A36860">
      <w:pPr>
        <w:rPr>
          <w:rFonts w:asciiTheme="minorHAnsi" w:hAnsiTheme="minorHAnsi" w:cstheme="minorHAnsi"/>
        </w:rPr>
      </w:pPr>
    </w:p>
    <w:p w14:paraId="710BA73C" w14:textId="7CDAA6D3" w:rsidR="00A36860" w:rsidRDefault="00A36860" w:rsidP="00A3686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Sample Appendix A: Fee Schedule for Municipal Election Officials</w:t>
      </w:r>
    </w:p>
    <w:p w14:paraId="56FB4D93" w14:textId="01DBF419" w:rsidR="00A36860" w:rsidRDefault="00A36860" w:rsidP="00A36860">
      <w:pPr>
        <w:rPr>
          <w:rFonts w:asciiTheme="minorHAnsi" w:hAnsiTheme="minorHAnsi" w:cstheme="minorHAnsi"/>
          <w:b/>
          <w:bCs/>
        </w:rPr>
      </w:pPr>
    </w:p>
    <w:p w14:paraId="36BFE063" w14:textId="66BC04EF" w:rsidR="0040732D" w:rsidRPr="000F5828" w:rsidRDefault="0040732D" w:rsidP="0040732D">
      <w:pPr>
        <w:shd w:val="clear" w:color="auto" w:fill="F2F2F2" w:themeFill="background1" w:themeFillShade="F2"/>
        <w:snapToGrid w:val="0"/>
        <w:spacing w:after="60"/>
        <w:jc w:val="center"/>
        <w:rPr>
          <w:rFonts w:asciiTheme="minorHAnsi" w:hAnsiTheme="minorHAnsi" w:cstheme="minorHAnsi"/>
          <w:b/>
          <w:bCs/>
          <w:highlight w:val="yellow"/>
        </w:rPr>
      </w:pPr>
      <w:bookmarkStart w:id="1" w:name="_Hlk87013230"/>
      <w:r w:rsidRPr="000F5828">
        <w:rPr>
          <w:rFonts w:asciiTheme="minorHAnsi" w:hAnsiTheme="minorHAnsi" w:cstheme="minorHAnsi"/>
          <w:b/>
          <w:bCs/>
          <w:highlight w:val="yellow"/>
        </w:rPr>
        <w:t>[DISCLAIMER: Sample Appendix A: Fee Schedule]</w:t>
      </w:r>
    </w:p>
    <w:p w14:paraId="6B1E9A43" w14:textId="643F6DEC" w:rsidR="0040732D" w:rsidRPr="000F5828" w:rsidRDefault="0040732D" w:rsidP="00515A45">
      <w:pPr>
        <w:shd w:val="clear" w:color="auto" w:fill="F2F2F2" w:themeFill="background1" w:themeFillShade="F2"/>
        <w:snapToGrid w:val="0"/>
        <w:spacing w:after="60"/>
        <w:rPr>
          <w:rFonts w:asciiTheme="minorHAnsi" w:hAnsiTheme="minorHAnsi" w:cstheme="minorHAnsi"/>
          <w:b/>
          <w:bCs/>
          <w:highlight w:val="yellow"/>
        </w:rPr>
      </w:pPr>
      <w:r w:rsidRPr="000F5828">
        <w:rPr>
          <w:rFonts w:asciiTheme="minorHAnsi" w:hAnsiTheme="minorHAnsi" w:cstheme="minorHAnsi"/>
          <w:b/>
          <w:bCs/>
          <w:highlight w:val="yellow"/>
        </w:rPr>
        <w:t>[</w:t>
      </w:r>
      <w:r w:rsidR="00515A45" w:rsidRPr="000F5828">
        <w:rPr>
          <w:rFonts w:asciiTheme="minorHAnsi" w:hAnsiTheme="minorHAnsi" w:cstheme="minorHAnsi"/>
          <w:b/>
          <w:bCs/>
          <w:highlight w:val="yellow"/>
        </w:rPr>
        <w:t>Th</w:t>
      </w:r>
      <w:r w:rsidR="000E3F17" w:rsidRPr="000F5828">
        <w:rPr>
          <w:rFonts w:asciiTheme="minorHAnsi" w:hAnsiTheme="minorHAnsi" w:cstheme="minorHAnsi"/>
          <w:b/>
          <w:bCs/>
          <w:highlight w:val="yellow"/>
        </w:rPr>
        <w:t>is</w:t>
      </w:r>
      <w:r w:rsidR="00515A45" w:rsidRPr="000F5828">
        <w:rPr>
          <w:rFonts w:asciiTheme="minorHAnsi" w:hAnsiTheme="minorHAnsi" w:cstheme="minorHAnsi"/>
          <w:b/>
          <w:bCs/>
          <w:highlight w:val="yellow"/>
        </w:rPr>
        <w:t xml:space="preserve"> appendix contains a recommended fee schedule</w:t>
      </w:r>
      <w:r w:rsidRPr="000F5828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15A45" w:rsidRPr="000F5828">
        <w:rPr>
          <w:rFonts w:asciiTheme="minorHAnsi" w:hAnsiTheme="minorHAnsi" w:cstheme="minorHAnsi"/>
          <w:b/>
          <w:bCs/>
          <w:highlight w:val="yellow"/>
        </w:rPr>
        <w:t xml:space="preserve">from the PEI </w:t>
      </w:r>
      <w:r w:rsidR="00515A45" w:rsidRPr="000F5828">
        <w:rPr>
          <w:rFonts w:asciiTheme="minorHAnsi" w:hAnsiTheme="minorHAnsi" w:cstheme="minorHAnsi"/>
          <w:b/>
          <w:bCs/>
          <w:i/>
          <w:iCs/>
          <w:highlight w:val="yellow"/>
        </w:rPr>
        <w:t xml:space="preserve">Election Act Tariff of Fees and Expenses </w:t>
      </w:r>
      <w:r w:rsidRPr="000F5828">
        <w:rPr>
          <w:rFonts w:asciiTheme="minorHAnsi" w:hAnsiTheme="minorHAnsi" w:cstheme="minorHAnsi"/>
          <w:b/>
          <w:bCs/>
          <w:i/>
          <w:iCs/>
          <w:highlight w:val="yellow"/>
        </w:rPr>
        <w:t xml:space="preserve">Regulations </w:t>
      </w:r>
      <w:r w:rsidRPr="000F5828">
        <w:rPr>
          <w:rFonts w:asciiTheme="minorHAnsi" w:hAnsiTheme="minorHAnsi" w:cstheme="minorHAnsi"/>
          <w:b/>
          <w:bCs/>
          <w:highlight w:val="yellow"/>
        </w:rPr>
        <w:t xml:space="preserve">which </w:t>
      </w:r>
      <w:r w:rsidR="00515A45" w:rsidRPr="000F5828">
        <w:rPr>
          <w:rFonts w:asciiTheme="minorHAnsi" w:hAnsiTheme="minorHAnsi" w:cstheme="minorHAnsi"/>
          <w:b/>
          <w:bCs/>
          <w:highlight w:val="yellow"/>
        </w:rPr>
        <w:t xml:space="preserve">is used during Provincial elections. These rates are subject to change and should be reviewed. </w:t>
      </w:r>
      <w:r w:rsidRPr="000F5828">
        <w:rPr>
          <w:rFonts w:asciiTheme="minorHAnsi" w:hAnsiTheme="minorHAnsi" w:cstheme="minorHAnsi"/>
          <w:b/>
          <w:bCs/>
          <w:highlight w:val="yellow"/>
        </w:rPr>
        <w:t xml:space="preserve">Below is a link to the Provincial pay rates for election officials and posted Treasury Board rates for travel and meals. </w:t>
      </w:r>
      <w:r w:rsidR="00515A45" w:rsidRPr="000F5828">
        <w:rPr>
          <w:rFonts w:asciiTheme="minorHAnsi" w:hAnsiTheme="minorHAnsi" w:cstheme="minorHAnsi"/>
          <w:b/>
          <w:bCs/>
          <w:highlight w:val="yellow"/>
        </w:rPr>
        <w:t xml:space="preserve">Council may opt not to use this </w:t>
      </w:r>
      <w:r w:rsidR="000E3F17" w:rsidRPr="000F5828">
        <w:rPr>
          <w:rFonts w:asciiTheme="minorHAnsi" w:hAnsiTheme="minorHAnsi" w:cstheme="minorHAnsi"/>
          <w:b/>
          <w:bCs/>
          <w:highlight w:val="yellow"/>
        </w:rPr>
        <w:t xml:space="preserve">recommended </w:t>
      </w:r>
      <w:r w:rsidR="00515A45" w:rsidRPr="000F5828">
        <w:rPr>
          <w:rFonts w:asciiTheme="minorHAnsi" w:hAnsiTheme="minorHAnsi" w:cstheme="minorHAnsi"/>
          <w:b/>
          <w:bCs/>
          <w:highlight w:val="yellow"/>
        </w:rPr>
        <w:t>schedule</w:t>
      </w:r>
      <w:r w:rsidRPr="000F5828">
        <w:rPr>
          <w:rFonts w:asciiTheme="minorHAnsi" w:hAnsiTheme="minorHAnsi" w:cstheme="minorHAnsi"/>
          <w:b/>
          <w:bCs/>
          <w:highlight w:val="yellow"/>
        </w:rPr>
        <w:t xml:space="preserve"> and implement an original fee schedule instead. In that case, thi</w:t>
      </w:r>
      <w:r w:rsidR="000E3F17" w:rsidRPr="000F5828">
        <w:rPr>
          <w:rFonts w:asciiTheme="minorHAnsi" w:hAnsiTheme="minorHAnsi" w:cstheme="minorHAnsi"/>
          <w:b/>
          <w:bCs/>
          <w:highlight w:val="yellow"/>
        </w:rPr>
        <w:t xml:space="preserve">s </w:t>
      </w:r>
      <w:r w:rsidRPr="000F5828">
        <w:rPr>
          <w:rFonts w:asciiTheme="minorHAnsi" w:hAnsiTheme="minorHAnsi" w:cstheme="minorHAnsi"/>
          <w:b/>
          <w:bCs/>
          <w:highlight w:val="yellow"/>
        </w:rPr>
        <w:t>appendix should be replaced with the appropriate rate information.]</w:t>
      </w:r>
    </w:p>
    <w:p w14:paraId="17E24FC1" w14:textId="56CD373C" w:rsidR="0040732D" w:rsidRDefault="005123C6" w:rsidP="0040732D">
      <w:pPr>
        <w:shd w:val="clear" w:color="auto" w:fill="F2F2F2" w:themeFill="background1" w:themeFillShade="F2"/>
        <w:snapToGrid w:val="0"/>
        <w:spacing w:after="60"/>
        <w:jc w:val="center"/>
        <w:rPr>
          <w:rStyle w:val="Hyperlink"/>
          <w:rFonts w:asciiTheme="minorHAnsi" w:hAnsiTheme="minorHAnsi" w:cstheme="minorHAnsi"/>
          <w:highlight w:val="yellow"/>
        </w:rPr>
      </w:pPr>
      <w:hyperlink r:id="rId11" w:history="1">
        <w:r w:rsidR="0040732D" w:rsidRPr="000F5828">
          <w:rPr>
            <w:rStyle w:val="Hyperlink"/>
            <w:rFonts w:asciiTheme="minorHAnsi" w:hAnsiTheme="minorHAnsi" w:cstheme="minorHAnsi"/>
            <w:highlight w:val="yellow"/>
          </w:rPr>
          <w:t>https://www.princeedwardisland.ca/sites/default/files/legislation/E%2601-1T-Election%20Act%20Tariff%20of%20Fees%20and%20Expenses%20Regulations.pdf</w:t>
        </w:r>
      </w:hyperlink>
      <w:r w:rsidR="003A5F8B">
        <w:rPr>
          <w:rStyle w:val="Hyperlink"/>
          <w:rFonts w:asciiTheme="minorHAnsi" w:hAnsiTheme="minorHAnsi" w:cstheme="minorHAnsi"/>
          <w:highlight w:val="yellow"/>
        </w:rPr>
        <w:t xml:space="preserve"> </w:t>
      </w:r>
    </w:p>
    <w:p w14:paraId="19CCDC14" w14:textId="3BA52A55" w:rsidR="003A5F8B" w:rsidRPr="003A5F8B" w:rsidRDefault="003A5F8B" w:rsidP="0040732D">
      <w:pPr>
        <w:shd w:val="clear" w:color="auto" w:fill="F2F2F2" w:themeFill="background1" w:themeFillShade="F2"/>
        <w:snapToGrid w:val="0"/>
        <w:spacing w:after="60"/>
        <w:jc w:val="center"/>
        <w:rPr>
          <w:color w:val="000000" w:themeColor="text1"/>
        </w:rPr>
      </w:pPr>
      <w:r w:rsidRPr="003A5F8B">
        <w:rPr>
          <w:rStyle w:val="Hyperlink"/>
          <w:rFonts w:asciiTheme="minorHAnsi" w:hAnsiTheme="minorHAnsi" w:cstheme="minorHAnsi"/>
          <w:color w:val="000000" w:themeColor="text1"/>
          <w:u w:val="none"/>
        </w:rPr>
        <w:t>and</w:t>
      </w:r>
    </w:p>
    <w:p w14:paraId="526CF21D" w14:textId="3F83CE79" w:rsidR="00515A45" w:rsidRPr="0040732D" w:rsidRDefault="005123C6" w:rsidP="0040732D">
      <w:pPr>
        <w:shd w:val="clear" w:color="auto" w:fill="F2F2F2" w:themeFill="background1" w:themeFillShade="F2"/>
        <w:snapToGrid w:val="0"/>
        <w:spacing w:after="60"/>
        <w:jc w:val="center"/>
        <w:rPr>
          <w:rFonts w:asciiTheme="minorHAnsi" w:hAnsiTheme="minorHAnsi" w:cstheme="minorHAnsi"/>
        </w:rPr>
      </w:pPr>
      <w:hyperlink r:id="rId12" w:history="1">
        <w:r w:rsidR="0040732D" w:rsidRPr="000F5828">
          <w:rPr>
            <w:rStyle w:val="Hyperlink"/>
            <w:rFonts w:asciiTheme="minorHAnsi" w:hAnsiTheme="minorHAnsi" w:cstheme="minorHAnsi"/>
            <w:highlight w:val="yellow"/>
          </w:rPr>
          <w:t>http://iis.peigov/dept/tboard/manual/pdf/SEC1702-2021MAIN.pdf</w:t>
        </w:r>
      </w:hyperlink>
    </w:p>
    <w:p w14:paraId="6BA94EA7" w14:textId="77777777" w:rsidR="0040732D" w:rsidRDefault="0040732D" w:rsidP="00A36860">
      <w:pPr>
        <w:rPr>
          <w:rFonts w:asciiTheme="minorHAnsi" w:hAnsiTheme="minorHAnsi" w:cstheme="minorHAnsi"/>
          <w:bCs/>
          <w:lang w:val="en-US"/>
        </w:rPr>
      </w:pPr>
    </w:p>
    <w:p w14:paraId="3E816120" w14:textId="3E94C07D" w:rsidR="00A36860" w:rsidRPr="00A36860" w:rsidRDefault="00A36860" w:rsidP="00A36860">
      <w:pPr>
        <w:rPr>
          <w:rFonts w:asciiTheme="minorHAnsi" w:hAnsiTheme="minorHAnsi" w:cstheme="minorHAnsi"/>
          <w:bCs/>
          <w:i/>
          <w:iCs/>
          <w:lang w:val="en-US"/>
        </w:rPr>
      </w:pPr>
      <w:r w:rsidRPr="00A36860">
        <w:rPr>
          <w:rFonts w:asciiTheme="minorHAnsi" w:hAnsiTheme="minorHAnsi" w:cstheme="minorHAnsi"/>
          <w:bCs/>
          <w:lang w:val="en-US"/>
        </w:rPr>
        <w:t>Council may revise “Appendix A” to this policy by resolution; and sh</w:t>
      </w:r>
      <w:r w:rsidR="008B1E5C">
        <w:rPr>
          <w:rFonts w:asciiTheme="minorHAnsi" w:hAnsiTheme="minorHAnsi" w:cstheme="minorHAnsi"/>
          <w:bCs/>
          <w:lang w:val="en-US"/>
        </w:rPr>
        <w:t>ould</w:t>
      </w:r>
      <w:r w:rsidRPr="00A36860">
        <w:rPr>
          <w:rFonts w:asciiTheme="minorHAnsi" w:hAnsiTheme="minorHAnsi" w:cstheme="minorHAnsi"/>
          <w:bCs/>
          <w:lang w:val="en-US"/>
        </w:rPr>
        <w:t xml:space="preserve"> ensure that “Appendix A” is updated at least every four years, prior to the general municipal election </w:t>
      </w:r>
      <w:r w:rsidRPr="00A36860">
        <w:rPr>
          <w:rFonts w:asciiTheme="minorHAnsi" w:hAnsiTheme="minorHAnsi" w:cstheme="minorHAnsi"/>
          <w:bCs/>
          <w:highlight w:val="yellow"/>
          <w:lang w:val="en-US"/>
        </w:rPr>
        <w:t>in accordance with the posted PEI</w:t>
      </w:r>
      <w:r w:rsidRPr="00A36860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 Election Act Tariff of Fees and Expenses Regulations</w:t>
      </w:r>
      <w:r w:rsid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, </w:t>
      </w:r>
      <w:r w:rsidR="001E32C2">
        <w:rPr>
          <w:rFonts w:asciiTheme="minorHAnsi" w:hAnsiTheme="minorHAnsi" w:cstheme="minorHAnsi"/>
          <w:bCs/>
          <w:highlight w:val="yellow"/>
          <w:lang w:val="en-US"/>
        </w:rPr>
        <w:t>and the posted PEI Treasury Board rates.</w:t>
      </w:r>
      <w:r>
        <w:rPr>
          <w:rFonts w:asciiTheme="minorHAnsi" w:hAnsiTheme="minorHAnsi" w:cstheme="minorHAnsi"/>
          <w:bCs/>
          <w:i/>
          <w:iCs/>
          <w:lang w:val="en-US"/>
        </w:rPr>
        <w:t xml:space="preserve"> </w:t>
      </w:r>
    </w:p>
    <w:bookmarkEnd w:id="1"/>
    <w:p w14:paraId="010F0A24" w14:textId="4AD38262" w:rsidR="00A36860" w:rsidRDefault="00A36860" w:rsidP="00A36860">
      <w:pPr>
        <w:rPr>
          <w:rFonts w:asciiTheme="minorHAnsi" w:hAnsiTheme="minorHAnsi" w:cstheme="minorHAnsi"/>
          <w:bCs/>
          <w:lang w:val="en-US"/>
        </w:rPr>
      </w:pPr>
    </w:p>
    <w:p w14:paraId="158A130B" w14:textId="78300825" w:rsidR="00C26DF4" w:rsidRPr="00C26DF4" w:rsidRDefault="00C26DF4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i/>
          <w:iCs/>
          <w:highlight w:val="yellow"/>
          <w:lang w:val="en-US"/>
        </w:rPr>
      </w:pPr>
      <w:r>
        <w:rPr>
          <w:rFonts w:asciiTheme="minorHAnsi" w:hAnsiTheme="minorHAnsi" w:cstheme="minorHAnsi"/>
          <w:b/>
          <w:i/>
          <w:iCs/>
          <w:highlight w:val="yellow"/>
          <w:lang w:val="en-US"/>
        </w:rPr>
        <w:t>Officials Fee Schedule</w:t>
      </w:r>
    </w:p>
    <w:p w14:paraId="2F3DCF48" w14:textId="0027E508" w:rsidR="00566005" w:rsidRPr="007B18E5" w:rsidRDefault="00566005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Municipal Electoral Officer </w:t>
      </w:r>
      <w:r w:rsidR="003A3979"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>…………. Minimum wage + $6.14 an hour</w:t>
      </w:r>
    </w:p>
    <w:p w14:paraId="4DA5A724" w14:textId="4B441D3B" w:rsidR="00566005" w:rsidRPr="007B18E5" w:rsidRDefault="00566005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>Deputy Municipal Electoral Officer ……</w:t>
      </w:r>
      <w:proofErr w:type="gramStart"/>
      <w:r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>…..</w:t>
      </w:r>
      <w:proofErr w:type="gramEnd"/>
      <w:r w:rsidR="003A3979"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 Minimum wage + </w:t>
      </w:r>
      <w:r w:rsidR="007B18E5"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>$2.15 an hour</w:t>
      </w:r>
    </w:p>
    <w:p w14:paraId="5958BBA0" w14:textId="2F019EE2" w:rsidR="00566005" w:rsidRPr="007B18E5" w:rsidRDefault="00566005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Returning Officer </w:t>
      </w:r>
      <w:r w:rsidR="003A3979"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>…………. Minimum wage + $2.15 an hour</w:t>
      </w:r>
    </w:p>
    <w:p w14:paraId="557F737C" w14:textId="65BFFDE9" w:rsidR="00566005" w:rsidRPr="007B18E5" w:rsidRDefault="00566005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Poll Clerk </w:t>
      </w:r>
      <w:r w:rsidR="003A3979"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>…………. Minimum wage + $0.65 an hour</w:t>
      </w:r>
    </w:p>
    <w:p w14:paraId="174F0926" w14:textId="161EA440" w:rsidR="00566005" w:rsidRDefault="00566005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lang w:val="en-US"/>
        </w:rPr>
      </w:pPr>
      <w:r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>Election Clerk</w:t>
      </w:r>
      <w:r w:rsidR="003A3979" w:rsidRPr="007B18E5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 …………. Minimum wage + $0.15 an hour</w:t>
      </w:r>
    </w:p>
    <w:p w14:paraId="308FDF8D" w14:textId="65B570CB" w:rsidR="003036FC" w:rsidRDefault="003036FC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lang w:val="en-US"/>
        </w:rPr>
      </w:pPr>
    </w:p>
    <w:p w14:paraId="7CB51799" w14:textId="31BE8458" w:rsidR="00C26DF4" w:rsidRPr="001E32C2" w:rsidRDefault="00C26DF4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i/>
          <w:iCs/>
          <w:highlight w:val="yellow"/>
          <w:lang w:val="en-US"/>
        </w:rPr>
      </w:pPr>
      <w:r w:rsidRPr="001E32C2">
        <w:rPr>
          <w:rFonts w:asciiTheme="minorHAnsi" w:hAnsiTheme="minorHAnsi" w:cstheme="minorHAnsi"/>
          <w:b/>
          <w:i/>
          <w:iCs/>
          <w:highlight w:val="yellow"/>
          <w:lang w:val="en-US"/>
        </w:rPr>
        <w:t>Officials Reimbursement Schedule</w:t>
      </w:r>
    </w:p>
    <w:p w14:paraId="2C7F2128" w14:textId="07BD28BB" w:rsidR="001E32C2" w:rsidRPr="001E32C2" w:rsidRDefault="001E32C2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As of </w:t>
      </w:r>
      <w:r w:rsidR="000517CC">
        <w:rPr>
          <w:rFonts w:asciiTheme="minorHAnsi" w:hAnsiTheme="minorHAnsi" w:cstheme="minorHAnsi"/>
          <w:bCs/>
          <w:i/>
          <w:iCs/>
          <w:highlight w:val="yellow"/>
        </w:rPr>
        <w:t>Decem</w:t>
      </w:r>
      <w:r w:rsidRPr="001E32C2">
        <w:rPr>
          <w:rFonts w:asciiTheme="minorHAnsi" w:hAnsiTheme="minorHAnsi" w:cstheme="minorHAnsi"/>
          <w:bCs/>
          <w:i/>
          <w:iCs/>
          <w:highlight w:val="yellow"/>
        </w:rPr>
        <w:t>ber 1, 2021</w:t>
      </w:r>
    </w:p>
    <w:p w14:paraId="2F5FB51F" w14:textId="77777777" w:rsidR="001E32C2" w:rsidRPr="001E32C2" w:rsidRDefault="001E32C2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</w:rPr>
      </w:pPr>
    </w:p>
    <w:p w14:paraId="23A5180D" w14:textId="43AE00F5" w:rsidR="001E32C2" w:rsidRPr="001E32C2" w:rsidRDefault="001E32C2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Cents per KM of travel </w:t>
      </w: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>………….</w:t>
      </w: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 4</w:t>
      </w:r>
      <w:r w:rsidR="000517CC">
        <w:rPr>
          <w:rFonts w:asciiTheme="minorHAnsi" w:hAnsiTheme="minorHAnsi" w:cstheme="minorHAnsi"/>
          <w:bCs/>
          <w:i/>
          <w:iCs/>
          <w:highlight w:val="yellow"/>
        </w:rPr>
        <w:t>7</w:t>
      </w:r>
      <w:r w:rsidRPr="001E32C2">
        <w:rPr>
          <w:rFonts w:asciiTheme="minorHAnsi" w:hAnsiTheme="minorHAnsi" w:cstheme="minorHAnsi"/>
          <w:bCs/>
          <w:i/>
          <w:iCs/>
          <w:highlight w:val="yellow"/>
        </w:rPr>
        <w:t>.</w:t>
      </w:r>
      <w:r w:rsidR="000517CC">
        <w:rPr>
          <w:rFonts w:asciiTheme="minorHAnsi" w:hAnsiTheme="minorHAnsi" w:cstheme="minorHAnsi"/>
          <w:bCs/>
          <w:i/>
          <w:iCs/>
          <w:highlight w:val="yellow"/>
        </w:rPr>
        <w:t>1</w:t>
      </w:r>
    </w:p>
    <w:p w14:paraId="6E0D5012" w14:textId="77777777" w:rsidR="001E32C2" w:rsidRPr="001E32C2" w:rsidRDefault="001E32C2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</w:rPr>
      </w:pPr>
    </w:p>
    <w:p w14:paraId="5C15D82B" w14:textId="2427BDB2" w:rsidR="00C26DF4" w:rsidRPr="001E32C2" w:rsidRDefault="00C26DF4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Meals </w:t>
      </w: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>…………. $34.00 per day</w:t>
      </w:r>
    </w:p>
    <w:p w14:paraId="5FAF3CD7" w14:textId="48F7F2E4" w:rsidR="00C26DF4" w:rsidRPr="001E32C2" w:rsidRDefault="00C26DF4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1. Breakfast </w:t>
      </w: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>…………. $8.00</w:t>
      </w:r>
    </w:p>
    <w:p w14:paraId="6B2E018C" w14:textId="7D0DE5CA" w:rsidR="00C26DF4" w:rsidRPr="001E32C2" w:rsidRDefault="00C26DF4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>2. Lunch …………. $10.00</w:t>
      </w:r>
    </w:p>
    <w:p w14:paraId="19356641" w14:textId="74617545" w:rsidR="00C26DF4" w:rsidRPr="001E32C2" w:rsidRDefault="00C26DF4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>3. Dinner …………. $16.00</w:t>
      </w:r>
    </w:p>
    <w:p w14:paraId="7A8891FE" w14:textId="77777777" w:rsidR="00C26DF4" w:rsidRPr="001E32C2" w:rsidRDefault="00C26DF4" w:rsidP="007B18E5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  <w:lang w:val="en-US"/>
        </w:rPr>
      </w:pPr>
    </w:p>
    <w:p w14:paraId="3A064BB6" w14:textId="1A2ACB21" w:rsidR="003036FC" w:rsidRPr="001E32C2" w:rsidRDefault="003036FC" w:rsidP="00715E8E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Travel </w:t>
      </w:r>
      <w:r w:rsidR="00C83CA4"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>R</w:t>
      </w: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ates </w:t>
      </w:r>
      <w:bookmarkStart w:id="2" w:name="_Hlk87351586"/>
      <w:r w:rsidR="00C83CA4"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>………….</w:t>
      </w:r>
      <w:bookmarkEnd w:id="2"/>
      <w:r w:rsidR="00C83CA4"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 </w:t>
      </w:r>
      <w:r w:rsidR="00C83CA4"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The </w:t>
      </w:r>
      <w:r w:rsidR="008B1E5C">
        <w:rPr>
          <w:rFonts w:asciiTheme="minorHAnsi" w:hAnsiTheme="minorHAnsi" w:cstheme="minorHAnsi"/>
          <w:bCs/>
          <w:i/>
          <w:iCs/>
          <w:highlight w:val="yellow"/>
        </w:rPr>
        <w:t>Chief Administrative</w:t>
      </w:r>
      <w:r w:rsidR="00C83CA4"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 Officer will authorize</w:t>
      </w:r>
      <w:r w:rsidR="003F5CF4">
        <w:rPr>
          <w:rFonts w:asciiTheme="minorHAnsi" w:hAnsiTheme="minorHAnsi" w:cstheme="minorHAnsi"/>
          <w:bCs/>
          <w:i/>
          <w:iCs/>
          <w:highlight w:val="yellow"/>
        </w:rPr>
        <w:t xml:space="preserve"> and reimburse</w:t>
      </w:r>
      <w:r w:rsidR="00C83CA4"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 all travel for election officials at the current Treasury Board rate per kilometre.</w:t>
      </w:r>
    </w:p>
    <w:p w14:paraId="65C80A47" w14:textId="5316C125" w:rsidR="00C83CA4" w:rsidRPr="001E32C2" w:rsidRDefault="00C83CA4" w:rsidP="00715E8E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  <w:highlight w:val="yellow"/>
        </w:rPr>
      </w:pPr>
    </w:p>
    <w:p w14:paraId="6F012E2D" w14:textId="50280A8C" w:rsidR="00A36860" w:rsidRPr="000F5828" w:rsidRDefault="001E32C2" w:rsidP="000F5828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Cs/>
          <w:i/>
          <w:iCs/>
        </w:rPr>
      </w:pP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Meal Rates </w:t>
      </w:r>
      <w:r w:rsidRPr="001E32C2">
        <w:rPr>
          <w:rFonts w:asciiTheme="minorHAnsi" w:hAnsiTheme="minorHAnsi" w:cstheme="minorHAnsi"/>
          <w:bCs/>
          <w:i/>
          <w:iCs/>
          <w:highlight w:val="yellow"/>
          <w:lang w:val="en-US"/>
        </w:rPr>
        <w:t xml:space="preserve">…………. </w:t>
      </w: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The </w:t>
      </w:r>
      <w:r w:rsidR="008B1E5C">
        <w:rPr>
          <w:rFonts w:asciiTheme="minorHAnsi" w:hAnsiTheme="minorHAnsi" w:cstheme="minorHAnsi"/>
          <w:bCs/>
          <w:i/>
          <w:iCs/>
          <w:highlight w:val="yellow"/>
        </w:rPr>
        <w:t>Chief Administrative</w:t>
      </w:r>
      <w:r w:rsidRPr="001E32C2">
        <w:rPr>
          <w:rFonts w:asciiTheme="minorHAnsi" w:hAnsiTheme="minorHAnsi" w:cstheme="minorHAnsi"/>
          <w:bCs/>
          <w:i/>
          <w:iCs/>
          <w:highlight w:val="yellow"/>
        </w:rPr>
        <w:t xml:space="preserve"> Officer will authorize all reimbursement for the meals of election officials at the posted Treasury Board rates</w:t>
      </w:r>
    </w:p>
    <w:sectPr w:rsidR="00A36860" w:rsidRPr="000F5828" w:rsidSect="00DE70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33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837E" w14:textId="77777777" w:rsidR="00E50F48" w:rsidRDefault="00E50F48" w:rsidP="00CB126B">
      <w:r>
        <w:separator/>
      </w:r>
    </w:p>
  </w:endnote>
  <w:endnote w:type="continuationSeparator" w:id="0">
    <w:p w14:paraId="33DF20B2" w14:textId="77777777" w:rsidR="00E50F48" w:rsidRDefault="00E50F48" w:rsidP="00CB126B">
      <w:r>
        <w:continuationSeparator/>
      </w:r>
    </w:p>
  </w:endnote>
  <w:endnote w:type="continuationNotice" w:id="1">
    <w:p w14:paraId="29AEC5DE" w14:textId="77777777" w:rsidR="00E50F48" w:rsidRDefault="00E50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C551" w14:textId="77777777" w:rsidR="00E875C1" w:rsidRDefault="00E87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16D2" w14:textId="77777777" w:rsidR="00E875C1" w:rsidRDefault="00E87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C722" w14:textId="77777777" w:rsidR="00E875C1" w:rsidRDefault="00E8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BD796" w14:textId="77777777" w:rsidR="00E50F48" w:rsidRDefault="00E50F48" w:rsidP="00CB126B">
      <w:r>
        <w:separator/>
      </w:r>
    </w:p>
  </w:footnote>
  <w:footnote w:type="continuationSeparator" w:id="0">
    <w:p w14:paraId="254E3CE6" w14:textId="77777777" w:rsidR="00E50F48" w:rsidRDefault="00E50F48" w:rsidP="00CB126B">
      <w:r>
        <w:continuationSeparator/>
      </w:r>
    </w:p>
  </w:footnote>
  <w:footnote w:type="continuationNotice" w:id="1">
    <w:p w14:paraId="501A33BC" w14:textId="77777777" w:rsidR="00E50F48" w:rsidRDefault="00E50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78FC" w14:textId="77777777" w:rsidR="00E875C1" w:rsidRDefault="00E87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536085"/>
      <w:docPartObj>
        <w:docPartGallery w:val="Watermarks"/>
        <w:docPartUnique/>
      </w:docPartObj>
    </w:sdtPr>
    <w:sdtEndPr/>
    <w:sdtContent>
      <w:p w14:paraId="2F50218B" w14:textId="4408BB88" w:rsidR="00E875C1" w:rsidRDefault="005123C6">
        <w:pPr>
          <w:pStyle w:val="Header"/>
        </w:pPr>
        <w:r>
          <w:rPr>
            <w:noProof/>
          </w:rPr>
          <w:pict w14:anchorId="7DDF2D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A52D" w14:textId="77777777" w:rsidR="00E875C1" w:rsidRDefault="00E87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DFF"/>
    <w:multiLevelType w:val="hybridMultilevel"/>
    <w:tmpl w:val="AAF4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614E"/>
    <w:multiLevelType w:val="hybridMultilevel"/>
    <w:tmpl w:val="F8EC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54A56"/>
    <w:multiLevelType w:val="hybridMultilevel"/>
    <w:tmpl w:val="FDFE84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265"/>
    <w:multiLevelType w:val="hybridMultilevel"/>
    <w:tmpl w:val="D9E009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955"/>
    <w:multiLevelType w:val="hybridMultilevel"/>
    <w:tmpl w:val="CB447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46"/>
    <w:rsid w:val="000262E2"/>
    <w:rsid w:val="000517CC"/>
    <w:rsid w:val="000603B5"/>
    <w:rsid w:val="00067446"/>
    <w:rsid w:val="00084EAE"/>
    <w:rsid w:val="00090EA2"/>
    <w:rsid w:val="000D39F2"/>
    <w:rsid w:val="000E3F17"/>
    <w:rsid w:val="000F5828"/>
    <w:rsid w:val="00150576"/>
    <w:rsid w:val="001608E5"/>
    <w:rsid w:val="00177CC8"/>
    <w:rsid w:val="001A5169"/>
    <w:rsid w:val="001B7AE3"/>
    <w:rsid w:val="001E32C2"/>
    <w:rsid w:val="001F060C"/>
    <w:rsid w:val="0020506A"/>
    <w:rsid w:val="00214038"/>
    <w:rsid w:val="00250B68"/>
    <w:rsid w:val="002A3352"/>
    <w:rsid w:val="002C744F"/>
    <w:rsid w:val="002D0FA3"/>
    <w:rsid w:val="002D417A"/>
    <w:rsid w:val="002F57E2"/>
    <w:rsid w:val="003036FC"/>
    <w:rsid w:val="0032560C"/>
    <w:rsid w:val="00342C41"/>
    <w:rsid w:val="00344395"/>
    <w:rsid w:val="00345110"/>
    <w:rsid w:val="00395B24"/>
    <w:rsid w:val="003A3979"/>
    <w:rsid w:val="003A5F8B"/>
    <w:rsid w:val="003B1114"/>
    <w:rsid w:val="003B30C3"/>
    <w:rsid w:val="003B5E75"/>
    <w:rsid w:val="003C0F58"/>
    <w:rsid w:val="003D1F00"/>
    <w:rsid w:val="003F2011"/>
    <w:rsid w:val="003F5CF4"/>
    <w:rsid w:val="0040732D"/>
    <w:rsid w:val="00461663"/>
    <w:rsid w:val="00472451"/>
    <w:rsid w:val="00473CDB"/>
    <w:rsid w:val="00480196"/>
    <w:rsid w:val="0048732F"/>
    <w:rsid w:val="004B25F5"/>
    <w:rsid w:val="004C4784"/>
    <w:rsid w:val="004D6D88"/>
    <w:rsid w:val="004E2238"/>
    <w:rsid w:val="005062A2"/>
    <w:rsid w:val="00510BE5"/>
    <w:rsid w:val="005123C6"/>
    <w:rsid w:val="00515A45"/>
    <w:rsid w:val="005220E1"/>
    <w:rsid w:val="00560C10"/>
    <w:rsid w:val="00566005"/>
    <w:rsid w:val="005A2778"/>
    <w:rsid w:val="005B528B"/>
    <w:rsid w:val="005D09EE"/>
    <w:rsid w:val="005D5ECE"/>
    <w:rsid w:val="00611EA1"/>
    <w:rsid w:val="0061732E"/>
    <w:rsid w:val="0062423D"/>
    <w:rsid w:val="006327DA"/>
    <w:rsid w:val="00660F0A"/>
    <w:rsid w:val="00662E8D"/>
    <w:rsid w:val="00683CD4"/>
    <w:rsid w:val="006D4ACE"/>
    <w:rsid w:val="00703ACB"/>
    <w:rsid w:val="00715E8E"/>
    <w:rsid w:val="00717008"/>
    <w:rsid w:val="00725B57"/>
    <w:rsid w:val="00743299"/>
    <w:rsid w:val="0075039B"/>
    <w:rsid w:val="00750860"/>
    <w:rsid w:val="0076541D"/>
    <w:rsid w:val="00791E80"/>
    <w:rsid w:val="00794C40"/>
    <w:rsid w:val="007B18E5"/>
    <w:rsid w:val="007B4F95"/>
    <w:rsid w:val="007B6815"/>
    <w:rsid w:val="008123B1"/>
    <w:rsid w:val="00822A08"/>
    <w:rsid w:val="00825101"/>
    <w:rsid w:val="00847B73"/>
    <w:rsid w:val="00881462"/>
    <w:rsid w:val="00892BA3"/>
    <w:rsid w:val="008A5758"/>
    <w:rsid w:val="008B1E5C"/>
    <w:rsid w:val="008F7852"/>
    <w:rsid w:val="00923E74"/>
    <w:rsid w:val="00966F4E"/>
    <w:rsid w:val="00996BF8"/>
    <w:rsid w:val="009B43A5"/>
    <w:rsid w:val="009E5295"/>
    <w:rsid w:val="009F5F99"/>
    <w:rsid w:val="00A36860"/>
    <w:rsid w:val="00A440EE"/>
    <w:rsid w:val="00A45213"/>
    <w:rsid w:val="00A551B7"/>
    <w:rsid w:val="00A56208"/>
    <w:rsid w:val="00A66DF1"/>
    <w:rsid w:val="00A70D13"/>
    <w:rsid w:val="00AA612A"/>
    <w:rsid w:val="00AA67E2"/>
    <w:rsid w:val="00AC7105"/>
    <w:rsid w:val="00AD3093"/>
    <w:rsid w:val="00AE162B"/>
    <w:rsid w:val="00AF74CF"/>
    <w:rsid w:val="00B01E26"/>
    <w:rsid w:val="00B10A81"/>
    <w:rsid w:val="00B15F27"/>
    <w:rsid w:val="00B44D13"/>
    <w:rsid w:val="00B55187"/>
    <w:rsid w:val="00B67866"/>
    <w:rsid w:val="00B71276"/>
    <w:rsid w:val="00B7349E"/>
    <w:rsid w:val="00BA77AC"/>
    <w:rsid w:val="00BB7C06"/>
    <w:rsid w:val="00BD2D3E"/>
    <w:rsid w:val="00C26DF4"/>
    <w:rsid w:val="00C616D6"/>
    <w:rsid w:val="00C62133"/>
    <w:rsid w:val="00C7380A"/>
    <w:rsid w:val="00C73C1F"/>
    <w:rsid w:val="00C762AB"/>
    <w:rsid w:val="00C83CA4"/>
    <w:rsid w:val="00C907D5"/>
    <w:rsid w:val="00CB126B"/>
    <w:rsid w:val="00CE165E"/>
    <w:rsid w:val="00D2627D"/>
    <w:rsid w:val="00DA5152"/>
    <w:rsid w:val="00DB5BE7"/>
    <w:rsid w:val="00DB75A3"/>
    <w:rsid w:val="00DC1537"/>
    <w:rsid w:val="00DE7062"/>
    <w:rsid w:val="00E324C5"/>
    <w:rsid w:val="00E50F48"/>
    <w:rsid w:val="00E63BE3"/>
    <w:rsid w:val="00E73632"/>
    <w:rsid w:val="00E875C1"/>
    <w:rsid w:val="00E90506"/>
    <w:rsid w:val="00E907F6"/>
    <w:rsid w:val="00EA2342"/>
    <w:rsid w:val="00EB6E69"/>
    <w:rsid w:val="00EF1EE4"/>
    <w:rsid w:val="00EF2C60"/>
    <w:rsid w:val="00F23BBC"/>
    <w:rsid w:val="00F2750E"/>
    <w:rsid w:val="00F45C3A"/>
    <w:rsid w:val="00F716D4"/>
    <w:rsid w:val="00F85C73"/>
    <w:rsid w:val="00F87D28"/>
    <w:rsid w:val="00FB4590"/>
    <w:rsid w:val="00FC3BEB"/>
    <w:rsid w:val="00FC7438"/>
    <w:rsid w:val="044D4537"/>
    <w:rsid w:val="081D5807"/>
    <w:rsid w:val="0C5DEA69"/>
    <w:rsid w:val="0C8C436E"/>
    <w:rsid w:val="0E0B9668"/>
    <w:rsid w:val="0EDCA803"/>
    <w:rsid w:val="108EAC0A"/>
    <w:rsid w:val="15DA061A"/>
    <w:rsid w:val="17BA6634"/>
    <w:rsid w:val="17E9F32D"/>
    <w:rsid w:val="185AC967"/>
    <w:rsid w:val="195E3784"/>
    <w:rsid w:val="19A6AC35"/>
    <w:rsid w:val="1A5F3D5E"/>
    <w:rsid w:val="1BDE713A"/>
    <w:rsid w:val="20D42047"/>
    <w:rsid w:val="2192AF05"/>
    <w:rsid w:val="23250633"/>
    <w:rsid w:val="25798072"/>
    <w:rsid w:val="289A1E0A"/>
    <w:rsid w:val="2B62286C"/>
    <w:rsid w:val="30C77150"/>
    <w:rsid w:val="3425AD60"/>
    <w:rsid w:val="3DEE02CF"/>
    <w:rsid w:val="3E1B5F6E"/>
    <w:rsid w:val="3F3089E2"/>
    <w:rsid w:val="42A17EB5"/>
    <w:rsid w:val="42BD3610"/>
    <w:rsid w:val="43503F69"/>
    <w:rsid w:val="435494E8"/>
    <w:rsid w:val="454112A0"/>
    <w:rsid w:val="47486272"/>
    <w:rsid w:val="483FAF05"/>
    <w:rsid w:val="4933AEE1"/>
    <w:rsid w:val="4A32B737"/>
    <w:rsid w:val="4D09E0FD"/>
    <w:rsid w:val="52A5688C"/>
    <w:rsid w:val="58B72D6B"/>
    <w:rsid w:val="5A143D9A"/>
    <w:rsid w:val="5F94D9E6"/>
    <w:rsid w:val="623E9C40"/>
    <w:rsid w:val="62659359"/>
    <w:rsid w:val="62F5716C"/>
    <w:rsid w:val="6309CF5D"/>
    <w:rsid w:val="67EBF8FA"/>
    <w:rsid w:val="68192DCF"/>
    <w:rsid w:val="6972ED0E"/>
    <w:rsid w:val="6C4BC323"/>
    <w:rsid w:val="6E6D5F78"/>
    <w:rsid w:val="70F12199"/>
    <w:rsid w:val="71020D59"/>
    <w:rsid w:val="727F9670"/>
    <w:rsid w:val="74460CB0"/>
    <w:rsid w:val="76DE7AD6"/>
    <w:rsid w:val="780064E0"/>
    <w:rsid w:val="780902EA"/>
    <w:rsid w:val="7DDAC82E"/>
    <w:rsid w:val="7E5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74A2FA"/>
  <w15:chartTrackingRefBased/>
  <w15:docId w15:val="{E9667F78-B139-4148-9EE6-B48CE8C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F4E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B126B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link w:val="Header"/>
    <w:rsid w:val="00CB126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CB126B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link w:val="Footer"/>
    <w:rsid w:val="00CB126B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table" w:styleId="GridTable4-Accent1">
    <w:name w:val="Grid Table 4 Accent 1"/>
    <w:basedOn w:val="TableNormal"/>
    <w:uiPriority w:val="49"/>
    <w:rsid w:val="00EF2C6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76541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5">
    <w:name w:val="Grid Table 3 Accent 5"/>
    <w:basedOn w:val="TableNormal"/>
    <w:uiPriority w:val="48"/>
    <w:rsid w:val="0076541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47B73"/>
    <w:rPr>
      <w:color w:val="0000FF"/>
      <w:u w:val="single"/>
    </w:rPr>
  </w:style>
  <w:style w:type="character" w:styleId="FollowedHyperlink">
    <w:name w:val="FollowedHyperlink"/>
    <w:basedOn w:val="DefaultParagraphFont"/>
    <w:rsid w:val="009B43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026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62E2"/>
    <w:rPr>
      <w:rFonts w:ascii="Segoe UI" w:hAnsi="Segoe UI" w:cs="Segoe UI"/>
      <w:sz w:val="18"/>
      <w:szCs w:val="18"/>
      <w:lang w:val="en-CA" w:eastAsia="en-US"/>
    </w:rPr>
  </w:style>
  <w:style w:type="character" w:styleId="CommentReference">
    <w:name w:val="annotation reference"/>
    <w:basedOn w:val="DefaultParagraphFont"/>
    <w:unhideWhenUsed/>
    <w:rsid w:val="00A368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6860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3686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is.peigov/dept/tboard/manual/pdf/SEC1702-2021MAIN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inceedwardisland.ca/sites/default/files/legislation/E%2601-1T-Election%20Act%20Tariff%20of%20Fees%20and%20Expenses%20Regulation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0221c8-d9cf-4f0b-9bad-0a0ebd97ba8a">
      <UserInfo>
        <DisplayName>Gail Woodfine</DisplayName>
        <AccountId>11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D89DFE998DD4099044CD3FF563D08" ma:contentTypeVersion="13" ma:contentTypeDescription="Create a new document." ma:contentTypeScope="" ma:versionID="3951e81c56f89e22b2489d8d1718c420">
  <xsd:schema xmlns:xsd="http://www.w3.org/2001/XMLSchema" xmlns:xs="http://www.w3.org/2001/XMLSchema" xmlns:p="http://schemas.microsoft.com/office/2006/metadata/properties" xmlns:ns1="http://schemas.microsoft.com/sharepoint/v3" xmlns:ns2="580221c8-d9cf-4f0b-9bad-0a0ebd97ba8a" xmlns:ns3="5e060500-e5e9-47e5-91f1-4b1a3bf9d724" targetNamespace="http://schemas.microsoft.com/office/2006/metadata/properties" ma:root="true" ma:fieldsID="e5d35e91a8f870ab10e47afb06a976b9" ns1:_="" ns2:_="" ns3:_="">
    <xsd:import namespace="http://schemas.microsoft.com/sharepoint/v3"/>
    <xsd:import namespace="580221c8-d9cf-4f0b-9bad-0a0ebd97ba8a"/>
    <xsd:import namespace="5e060500-e5e9-47e5-91f1-4b1a3bf9d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1:PublishingStartDate" minOccurs="0"/>
                <xsd:element ref="ns1:PublishingExpirationDa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221c8-d9cf-4f0b-9bad-0a0ebd97b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0500-e5e9-47e5-91f1-4b1a3bf9d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0262-B297-418A-9724-D9A1ACAD7EA6}">
  <ds:schemaRefs>
    <ds:schemaRef ds:uri="http://schemas.microsoft.com/office/2006/metadata/properties"/>
    <ds:schemaRef ds:uri="http://schemas.microsoft.com/office/infopath/2007/PartnerControls"/>
    <ds:schemaRef ds:uri="580221c8-d9cf-4f0b-9bad-0a0ebd97ba8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DA67F6-8463-4CE8-B18A-BDB1ADBE7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8FB8D-B119-444D-B6AD-EBF95E61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0221c8-d9cf-4f0b-9bad-0a0ebd97ba8a"/>
    <ds:schemaRef ds:uri="5e060500-e5e9-47e5-91f1-4b1a3bf9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1E54B4-21EB-4A36-BC15-8145B677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Andrew</vt:lpstr>
    </vt:vector>
  </TitlesOfParts>
  <Company>GOA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Andrew</dc:title>
  <dc:subject/>
  <dc:creator>GoA</dc:creator>
  <cp:keywords/>
  <dc:description/>
  <cp:lastModifiedBy>Tracey Allen</cp:lastModifiedBy>
  <cp:revision>2</cp:revision>
  <cp:lastPrinted>2021-11-09T15:15:00Z</cp:lastPrinted>
  <dcterms:created xsi:type="dcterms:W3CDTF">2024-06-05T16:04:00Z</dcterms:created>
  <dcterms:modified xsi:type="dcterms:W3CDTF">2024-06-05T16:04:00Z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0x010100EBCD89DFE998DD4099044CD3FF563D08</vt:lpwstr>
  </property>
</Properties>
</file>